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50" w:rsidRPr="006E32B0" w:rsidRDefault="00D00050" w:rsidP="00D00050">
      <w:pPr>
        <w:widowControl w:val="0"/>
        <w:jc w:val="center"/>
        <w:rPr>
          <w:rFonts w:asciiTheme="minorHAnsi" w:hAnsiTheme="minorHAnsi"/>
          <w:b/>
          <w:bCs/>
          <w:i/>
          <w:iCs/>
          <w:sz w:val="24"/>
          <w:szCs w:val="24"/>
        </w:rPr>
      </w:pPr>
      <w:r w:rsidRPr="006E32B0">
        <w:rPr>
          <w:rFonts w:asciiTheme="minorHAnsi" w:hAnsiTheme="minorHAnsi"/>
          <w:b/>
          <w:bCs/>
          <w:i/>
          <w:iCs/>
          <w:sz w:val="24"/>
          <w:szCs w:val="24"/>
        </w:rPr>
        <w:t>Bexley Jack and Jill Preschool Inc.</w:t>
      </w:r>
    </w:p>
    <w:p w:rsidR="00F42774" w:rsidRDefault="00F42774" w:rsidP="00D00050">
      <w:pPr>
        <w:widowControl w:val="0"/>
        <w:jc w:val="center"/>
        <w:rPr>
          <w:rFonts w:asciiTheme="minorHAnsi" w:hAnsiTheme="minorHAnsi"/>
          <w:b/>
          <w:bCs/>
          <w:i/>
          <w:iCs/>
          <w:sz w:val="24"/>
          <w:szCs w:val="24"/>
        </w:rPr>
      </w:pPr>
    </w:p>
    <w:p w:rsidR="00D00050" w:rsidRPr="00A4779D" w:rsidRDefault="00F42774" w:rsidP="00D00050">
      <w:pPr>
        <w:widowControl w:val="0"/>
        <w:jc w:val="center"/>
        <w:rPr>
          <w:rFonts w:asciiTheme="minorHAnsi" w:hAnsiTheme="minorHAnsi"/>
          <w:b/>
          <w:bCs/>
          <w:i/>
          <w:iCs/>
          <w:sz w:val="24"/>
          <w:szCs w:val="24"/>
        </w:rPr>
      </w:pPr>
      <w:r>
        <w:rPr>
          <w:rFonts w:asciiTheme="minorHAnsi" w:hAnsiTheme="minorHAnsi"/>
          <w:bCs/>
          <w:iCs/>
          <w:sz w:val="24"/>
          <w:szCs w:val="24"/>
        </w:rPr>
        <w:t>QUALITY AREA 6: COLLABORATIVE PARTNER</w:t>
      </w:r>
      <w:r w:rsidR="0015372D">
        <w:rPr>
          <w:rFonts w:asciiTheme="minorHAnsi" w:hAnsiTheme="minorHAnsi"/>
          <w:bCs/>
          <w:iCs/>
          <w:sz w:val="24"/>
          <w:szCs w:val="24"/>
        </w:rPr>
        <w:t>SHIP WITH FAMILIES AND COMMUNITIES</w:t>
      </w:r>
      <w:r w:rsidR="00D00050" w:rsidRPr="00A4779D">
        <w:rPr>
          <w:rFonts w:asciiTheme="minorHAnsi" w:hAnsiTheme="minorHAnsi"/>
          <w:b/>
          <w:bCs/>
          <w:i/>
          <w:iCs/>
          <w:sz w:val="24"/>
          <w:szCs w:val="24"/>
        </w:rPr>
        <w:t> </w:t>
      </w:r>
    </w:p>
    <w:p w:rsidR="00D00050" w:rsidRPr="00A4779D" w:rsidRDefault="00D00050" w:rsidP="00D00050">
      <w:pPr>
        <w:widowControl w:val="0"/>
        <w:jc w:val="center"/>
        <w:rPr>
          <w:rFonts w:asciiTheme="minorHAnsi" w:hAnsiTheme="minorHAnsi"/>
          <w:b/>
          <w:bCs/>
          <w:sz w:val="24"/>
          <w:szCs w:val="24"/>
        </w:rPr>
      </w:pPr>
      <w:r w:rsidRPr="00A4779D">
        <w:rPr>
          <w:rFonts w:asciiTheme="minorHAnsi" w:hAnsiTheme="minorHAnsi"/>
          <w:b/>
          <w:bCs/>
          <w:sz w:val="24"/>
          <w:szCs w:val="24"/>
        </w:rPr>
        <w:t>ENROLMENT POLICY:</w:t>
      </w:r>
    </w:p>
    <w:p w:rsidR="00D00050" w:rsidRPr="00A4779D" w:rsidRDefault="00D00050" w:rsidP="00F42774">
      <w:pPr>
        <w:widowControl w:val="0"/>
        <w:jc w:val="center"/>
        <w:rPr>
          <w:rFonts w:asciiTheme="minorHAnsi" w:hAnsiTheme="minorHAnsi"/>
          <w:b/>
          <w:bCs/>
          <w:sz w:val="24"/>
          <w:szCs w:val="24"/>
        </w:rPr>
      </w:pPr>
      <w:r w:rsidRPr="00A4779D">
        <w:rPr>
          <w:rFonts w:asciiTheme="minorHAnsi" w:hAnsiTheme="minorHAnsi"/>
          <w:b/>
          <w:bCs/>
          <w:sz w:val="24"/>
          <w:szCs w:val="24"/>
        </w:rPr>
        <w:t>ENROLMENT</w:t>
      </w:r>
      <w:r w:rsidR="00F42774" w:rsidRPr="00A4779D">
        <w:rPr>
          <w:rFonts w:asciiTheme="minorHAnsi" w:hAnsiTheme="minorHAnsi"/>
          <w:b/>
          <w:bCs/>
          <w:sz w:val="24"/>
          <w:szCs w:val="24"/>
        </w:rPr>
        <w:t xml:space="preserve"> </w:t>
      </w:r>
      <w:r w:rsidR="00F42774">
        <w:rPr>
          <w:rFonts w:asciiTheme="minorHAnsi" w:hAnsiTheme="minorHAnsi"/>
          <w:b/>
          <w:bCs/>
          <w:sz w:val="24"/>
          <w:szCs w:val="24"/>
        </w:rPr>
        <w:t>AND ORIENTATION</w:t>
      </w:r>
    </w:p>
    <w:p w:rsidR="00D00050" w:rsidRPr="00A4779D" w:rsidRDefault="00D00050" w:rsidP="00D00050">
      <w:pPr>
        <w:widowControl w:val="0"/>
        <w:jc w:val="center"/>
        <w:rPr>
          <w:rFonts w:asciiTheme="minorHAnsi" w:hAnsiTheme="minorHAnsi"/>
          <w:b/>
          <w:bCs/>
          <w:sz w:val="24"/>
          <w:szCs w:val="24"/>
        </w:rPr>
      </w:pPr>
      <w:r w:rsidRPr="00A4779D">
        <w:rPr>
          <w:rFonts w:asciiTheme="minorHAnsi" w:hAnsiTheme="minorHAnsi"/>
          <w:b/>
          <w:bCs/>
          <w:sz w:val="24"/>
          <w:szCs w:val="24"/>
        </w:rPr>
        <w:t> </w:t>
      </w:r>
    </w:p>
    <w:p w:rsidR="00D00050" w:rsidRPr="00A4779D" w:rsidRDefault="006E32B0" w:rsidP="00D00050">
      <w:pPr>
        <w:widowControl w:val="0"/>
        <w:rPr>
          <w:rFonts w:asciiTheme="minorHAnsi" w:hAnsiTheme="minorHAnsi"/>
          <w:sz w:val="24"/>
          <w:szCs w:val="24"/>
        </w:rPr>
      </w:pPr>
      <w:r w:rsidRPr="00A4779D">
        <w:rPr>
          <w:rFonts w:asciiTheme="minorHAnsi" w:hAnsiTheme="minorHAnsi"/>
          <w:b/>
          <w:bCs/>
          <w:sz w:val="24"/>
          <w:szCs w:val="24"/>
        </w:rPr>
        <w:t xml:space="preserve">POLICY: </w:t>
      </w:r>
      <w:r w:rsidR="00D00050" w:rsidRPr="00A4779D">
        <w:rPr>
          <w:rFonts w:asciiTheme="minorHAnsi" w:hAnsiTheme="minorHAnsi"/>
          <w:sz w:val="24"/>
          <w:szCs w:val="24"/>
        </w:rPr>
        <w:t>To allocate positions at the centre in an</w:t>
      </w:r>
      <w:r w:rsidR="003105AD">
        <w:rPr>
          <w:rFonts w:asciiTheme="minorHAnsi" w:hAnsiTheme="minorHAnsi"/>
          <w:sz w:val="24"/>
          <w:szCs w:val="24"/>
        </w:rPr>
        <w:t xml:space="preserve"> equitable and reasoned manner and t</w:t>
      </w:r>
      <w:r w:rsidR="00D00050" w:rsidRPr="00A4779D">
        <w:rPr>
          <w:rFonts w:asciiTheme="minorHAnsi" w:hAnsiTheme="minorHAnsi"/>
          <w:sz w:val="24"/>
          <w:szCs w:val="24"/>
        </w:rPr>
        <w:t>o commence building a positive and ongoing relationship with children and their families.</w:t>
      </w:r>
    </w:p>
    <w:p w:rsidR="00D00050" w:rsidRPr="00A4779D" w:rsidRDefault="00D00050" w:rsidP="00D00050">
      <w:pPr>
        <w:widowControl w:val="0"/>
        <w:rPr>
          <w:rFonts w:asciiTheme="minorHAnsi" w:hAnsiTheme="minorHAnsi"/>
          <w:b/>
          <w:bCs/>
          <w:sz w:val="24"/>
          <w:szCs w:val="24"/>
        </w:rPr>
      </w:pPr>
      <w:r w:rsidRPr="00A4779D">
        <w:rPr>
          <w:rFonts w:asciiTheme="minorHAnsi" w:hAnsiTheme="minorHAnsi"/>
          <w:b/>
          <w:bCs/>
          <w:sz w:val="24"/>
          <w:szCs w:val="24"/>
        </w:rPr>
        <w:t> </w:t>
      </w:r>
    </w:p>
    <w:p w:rsidR="00D00050" w:rsidRPr="00A4779D" w:rsidRDefault="006E32B0" w:rsidP="00D00050">
      <w:pPr>
        <w:widowControl w:val="0"/>
        <w:rPr>
          <w:rFonts w:asciiTheme="minorHAnsi" w:hAnsiTheme="minorHAnsi"/>
          <w:sz w:val="24"/>
          <w:szCs w:val="24"/>
        </w:rPr>
      </w:pPr>
      <w:r w:rsidRPr="00A4779D">
        <w:rPr>
          <w:rFonts w:asciiTheme="minorHAnsi" w:hAnsiTheme="minorHAnsi"/>
          <w:b/>
          <w:bCs/>
          <w:sz w:val="24"/>
          <w:szCs w:val="24"/>
        </w:rPr>
        <w:t>BACKGROUND</w:t>
      </w:r>
      <w:r w:rsidR="00D00050" w:rsidRPr="00A4779D">
        <w:rPr>
          <w:rFonts w:asciiTheme="minorHAnsi" w:hAnsiTheme="minorHAnsi"/>
          <w:b/>
          <w:bCs/>
          <w:sz w:val="24"/>
          <w:szCs w:val="24"/>
        </w:rPr>
        <w:t>:</w:t>
      </w:r>
      <w:r w:rsidR="00D00050" w:rsidRPr="00A4779D">
        <w:rPr>
          <w:rFonts w:asciiTheme="minorHAnsi" w:hAnsiTheme="minorHAnsi"/>
          <w:sz w:val="24"/>
          <w:szCs w:val="24"/>
        </w:rPr>
        <w:t xml:space="preserve"> </w:t>
      </w:r>
      <w:proofErr w:type="spellStart"/>
      <w:r w:rsidR="00D00050" w:rsidRPr="00A4779D">
        <w:rPr>
          <w:rFonts w:asciiTheme="minorHAnsi" w:hAnsiTheme="minorHAnsi"/>
          <w:sz w:val="24"/>
          <w:szCs w:val="24"/>
        </w:rPr>
        <w:t>Bexley</w:t>
      </w:r>
      <w:proofErr w:type="spellEnd"/>
      <w:r w:rsidR="00D00050" w:rsidRPr="00A4779D">
        <w:rPr>
          <w:rFonts w:asciiTheme="minorHAnsi" w:hAnsiTheme="minorHAnsi"/>
          <w:sz w:val="24"/>
          <w:szCs w:val="24"/>
        </w:rPr>
        <w:t xml:space="preserve"> Jack and Jill Preschool is a government funded, community based, non-profit child care centre, open to all members of the community aged between 3 and 5 years. However resources and positions for children are finite. The enrolment process must ensure that positions are allocated in</w:t>
      </w:r>
      <w:r w:rsidR="005843BA">
        <w:rPr>
          <w:rFonts w:asciiTheme="minorHAnsi" w:hAnsiTheme="minorHAnsi"/>
          <w:sz w:val="24"/>
          <w:szCs w:val="24"/>
        </w:rPr>
        <w:t xml:space="preserve"> an equitable manner. Enrolment and Orientation procedures are</w:t>
      </w:r>
      <w:r w:rsidR="00D00050" w:rsidRPr="00A4779D">
        <w:rPr>
          <w:rFonts w:asciiTheme="minorHAnsi" w:hAnsiTheme="minorHAnsi"/>
          <w:sz w:val="24"/>
          <w:szCs w:val="24"/>
        </w:rPr>
        <w:t xml:space="preserve"> an important aspect of building solid foundations for an ongoing relationship with children and their families. It is an important opportunity for sharing of information between the centre, the child and their family.</w:t>
      </w:r>
      <w:r w:rsidR="005843BA">
        <w:rPr>
          <w:rFonts w:asciiTheme="minorHAnsi" w:hAnsiTheme="minorHAnsi"/>
          <w:sz w:val="24"/>
          <w:szCs w:val="24"/>
        </w:rPr>
        <w:t xml:space="preserve"> Good procedures include consistent information around service operation and authorizations promoting compliance and a safe and secure environment for children and families.</w:t>
      </w:r>
    </w:p>
    <w:p w:rsidR="00D00050" w:rsidRPr="00A4779D" w:rsidRDefault="00D00050" w:rsidP="00D00050">
      <w:pPr>
        <w:widowControl w:val="0"/>
        <w:rPr>
          <w:rFonts w:asciiTheme="minorHAnsi" w:hAnsiTheme="minorHAnsi"/>
          <w:sz w:val="24"/>
          <w:szCs w:val="24"/>
        </w:rPr>
      </w:pPr>
      <w:r w:rsidRPr="00A4779D">
        <w:rPr>
          <w:rFonts w:asciiTheme="minorHAnsi" w:hAnsiTheme="minorHAnsi"/>
          <w:sz w:val="24"/>
          <w:szCs w:val="24"/>
        </w:rPr>
        <w:t> </w:t>
      </w:r>
    </w:p>
    <w:p w:rsidR="00D00050" w:rsidRPr="00A4779D" w:rsidRDefault="006E32B0" w:rsidP="00D00050">
      <w:pPr>
        <w:widowControl w:val="0"/>
        <w:rPr>
          <w:rFonts w:asciiTheme="minorHAnsi" w:hAnsiTheme="minorHAnsi"/>
          <w:b/>
          <w:bCs/>
          <w:sz w:val="24"/>
          <w:szCs w:val="24"/>
        </w:rPr>
      </w:pPr>
      <w:r w:rsidRPr="00A4779D">
        <w:rPr>
          <w:rFonts w:asciiTheme="minorHAnsi" w:hAnsiTheme="minorHAnsi"/>
          <w:b/>
          <w:bCs/>
          <w:sz w:val="24"/>
          <w:szCs w:val="24"/>
        </w:rPr>
        <w:t>RELEVANT LEGISLATION:</w:t>
      </w:r>
    </w:p>
    <w:p w:rsidR="005843BA" w:rsidRPr="00595E5E" w:rsidRDefault="005843BA" w:rsidP="005843BA">
      <w:pPr>
        <w:pStyle w:val="ListParagraph"/>
        <w:widowControl w:val="0"/>
        <w:numPr>
          <w:ilvl w:val="0"/>
          <w:numId w:val="7"/>
        </w:numPr>
        <w:rPr>
          <w:rFonts w:asciiTheme="minorHAnsi" w:hAnsiTheme="minorHAnsi" w:cstheme="minorHAnsi"/>
          <w:sz w:val="24"/>
          <w:szCs w:val="24"/>
        </w:rPr>
      </w:pPr>
      <w:r w:rsidRPr="00595E5E">
        <w:rPr>
          <w:rFonts w:asciiTheme="minorHAnsi" w:hAnsiTheme="minorHAnsi" w:cstheme="minorHAnsi"/>
          <w:sz w:val="24"/>
          <w:szCs w:val="24"/>
        </w:rPr>
        <w:t>Education and Care Se</w:t>
      </w:r>
      <w:r w:rsidR="00362752">
        <w:rPr>
          <w:rFonts w:asciiTheme="minorHAnsi" w:hAnsiTheme="minorHAnsi" w:cstheme="minorHAnsi"/>
          <w:sz w:val="24"/>
          <w:szCs w:val="24"/>
        </w:rPr>
        <w:t>rvices National Law</w:t>
      </w:r>
      <w:r w:rsidRPr="00595E5E">
        <w:rPr>
          <w:rFonts w:asciiTheme="minorHAnsi" w:hAnsiTheme="minorHAnsi" w:cstheme="minorHAnsi"/>
          <w:sz w:val="24"/>
          <w:szCs w:val="24"/>
        </w:rPr>
        <w:t xml:space="preserve"> Act 2010</w:t>
      </w:r>
    </w:p>
    <w:p w:rsidR="005843BA" w:rsidRDefault="005843BA" w:rsidP="005843BA">
      <w:pPr>
        <w:pStyle w:val="ListParagraph"/>
        <w:widowControl w:val="0"/>
        <w:numPr>
          <w:ilvl w:val="0"/>
          <w:numId w:val="7"/>
        </w:numPr>
        <w:rPr>
          <w:rFonts w:asciiTheme="minorHAnsi" w:hAnsiTheme="minorHAnsi" w:cstheme="minorHAnsi"/>
          <w:sz w:val="24"/>
          <w:szCs w:val="24"/>
        </w:rPr>
      </w:pPr>
      <w:r w:rsidRPr="00595E5E">
        <w:rPr>
          <w:rFonts w:asciiTheme="minorHAnsi" w:hAnsiTheme="minorHAnsi" w:cstheme="minorHAnsi"/>
          <w:sz w:val="24"/>
          <w:szCs w:val="24"/>
        </w:rPr>
        <w:t xml:space="preserve">Education and Care Services National Regulations 2011: </w:t>
      </w:r>
      <w:r>
        <w:rPr>
          <w:rFonts w:asciiTheme="minorHAnsi" w:hAnsiTheme="minorHAnsi" w:cstheme="minorHAnsi"/>
          <w:sz w:val="24"/>
          <w:szCs w:val="24"/>
        </w:rPr>
        <w:t>177</w:t>
      </w:r>
    </w:p>
    <w:p w:rsidR="005843BA" w:rsidRDefault="005843BA" w:rsidP="005843BA">
      <w:pPr>
        <w:widowControl w:val="0"/>
        <w:rPr>
          <w:rFonts w:asciiTheme="minorHAnsi" w:hAnsiTheme="minorHAnsi" w:cstheme="minorHAnsi"/>
          <w:sz w:val="24"/>
          <w:szCs w:val="24"/>
        </w:rPr>
      </w:pPr>
    </w:p>
    <w:p w:rsidR="005843BA" w:rsidRPr="00595E5E" w:rsidRDefault="006E32B0" w:rsidP="005843BA">
      <w:pPr>
        <w:widowControl w:val="0"/>
        <w:rPr>
          <w:rFonts w:asciiTheme="minorHAnsi" w:hAnsiTheme="minorHAnsi" w:cstheme="minorHAnsi"/>
          <w:b/>
          <w:sz w:val="24"/>
          <w:szCs w:val="24"/>
        </w:rPr>
      </w:pPr>
      <w:r w:rsidRPr="00595E5E">
        <w:rPr>
          <w:rFonts w:asciiTheme="minorHAnsi" w:hAnsiTheme="minorHAnsi" w:cstheme="minorHAnsi"/>
          <w:b/>
          <w:sz w:val="24"/>
          <w:szCs w:val="24"/>
        </w:rPr>
        <w:t xml:space="preserve">LINKS TO NATIONAL QUALITY STANDARD: </w:t>
      </w:r>
    </w:p>
    <w:p w:rsidR="00206045" w:rsidRDefault="00206045" w:rsidP="005843BA">
      <w:pPr>
        <w:pStyle w:val="ListParagraph"/>
        <w:widowControl w:val="0"/>
        <w:numPr>
          <w:ilvl w:val="0"/>
          <w:numId w:val="9"/>
        </w:numPr>
        <w:rPr>
          <w:rFonts w:asciiTheme="minorHAnsi" w:hAnsiTheme="minorHAnsi" w:cstheme="minorHAnsi"/>
          <w:sz w:val="24"/>
          <w:szCs w:val="24"/>
        </w:rPr>
      </w:pPr>
      <w:r>
        <w:rPr>
          <w:rFonts w:asciiTheme="minorHAnsi" w:hAnsiTheme="minorHAnsi" w:cstheme="minorHAnsi"/>
          <w:sz w:val="24"/>
          <w:szCs w:val="24"/>
        </w:rPr>
        <w:t xml:space="preserve">4.2 </w:t>
      </w:r>
      <w:r w:rsidR="00492E5D">
        <w:rPr>
          <w:rFonts w:asciiTheme="minorHAnsi" w:hAnsiTheme="minorHAnsi" w:cstheme="minorHAnsi"/>
          <w:sz w:val="24"/>
          <w:szCs w:val="24"/>
        </w:rPr>
        <w:t xml:space="preserve">Educators, </w:t>
      </w:r>
      <w:proofErr w:type="spellStart"/>
      <w:r w:rsidR="00492E5D">
        <w:rPr>
          <w:rFonts w:asciiTheme="minorHAnsi" w:hAnsiTheme="minorHAnsi" w:cstheme="minorHAnsi"/>
          <w:sz w:val="24"/>
          <w:szCs w:val="24"/>
        </w:rPr>
        <w:t>co-ordinators</w:t>
      </w:r>
      <w:proofErr w:type="spellEnd"/>
      <w:r w:rsidR="00492E5D">
        <w:rPr>
          <w:rFonts w:asciiTheme="minorHAnsi" w:hAnsiTheme="minorHAnsi" w:cstheme="minorHAnsi"/>
          <w:sz w:val="24"/>
          <w:szCs w:val="24"/>
        </w:rPr>
        <w:t xml:space="preserve"> and staff members are respectful and ethical.</w:t>
      </w:r>
    </w:p>
    <w:p w:rsidR="005843BA" w:rsidRPr="00595E5E" w:rsidRDefault="005843BA" w:rsidP="005843BA">
      <w:pPr>
        <w:pStyle w:val="ListParagraph"/>
        <w:widowControl w:val="0"/>
        <w:numPr>
          <w:ilvl w:val="0"/>
          <w:numId w:val="9"/>
        </w:numPr>
        <w:rPr>
          <w:rFonts w:asciiTheme="minorHAnsi" w:hAnsiTheme="minorHAnsi" w:cstheme="minorHAnsi"/>
          <w:sz w:val="24"/>
          <w:szCs w:val="24"/>
        </w:rPr>
      </w:pPr>
      <w:r>
        <w:rPr>
          <w:rFonts w:asciiTheme="minorHAnsi" w:hAnsiTheme="minorHAnsi" w:cstheme="minorHAnsi"/>
          <w:sz w:val="24"/>
          <w:szCs w:val="24"/>
        </w:rPr>
        <w:t>6.1.1 There is an effective enrolment and orientation process for families.</w:t>
      </w:r>
    </w:p>
    <w:p w:rsidR="005843BA" w:rsidRPr="00595E5E" w:rsidRDefault="005843BA" w:rsidP="005843BA">
      <w:pPr>
        <w:pStyle w:val="ListParagraph"/>
        <w:widowControl w:val="0"/>
        <w:numPr>
          <w:ilvl w:val="0"/>
          <w:numId w:val="9"/>
        </w:numPr>
        <w:rPr>
          <w:rFonts w:asciiTheme="minorHAnsi" w:hAnsiTheme="minorHAnsi" w:cstheme="minorHAnsi"/>
          <w:sz w:val="24"/>
          <w:szCs w:val="24"/>
        </w:rPr>
      </w:pPr>
      <w:r w:rsidRPr="00595E5E">
        <w:rPr>
          <w:rFonts w:asciiTheme="minorHAnsi" w:hAnsiTheme="minorHAnsi" w:cstheme="minorHAnsi"/>
          <w:sz w:val="24"/>
          <w:szCs w:val="24"/>
        </w:rPr>
        <w:t>7.3.5 Service practices are based on effectively documented policies and procedures that are available at the service and reviewed regularly</w:t>
      </w:r>
      <w:r>
        <w:rPr>
          <w:rFonts w:asciiTheme="minorHAnsi" w:hAnsiTheme="minorHAnsi" w:cstheme="minorHAnsi"/>
          <w:sz w:val="24"/>
          <w:szCs w:val="24"/>
        </w:rPr>
        <w:t>.</w:t>
      </w:r>
    </w:p>
    <w:p w:rsidR="00D00050" w:rsidRPr="00A4779D" w:rsidRDefault="00D00050" w:rsidP="00D00050">
      <w:pPr>
        <w:widowControl w:val="0"/>
        <w:rPr>
          <w:rFonts w:asciiTheme="minorHAnsi" w:hAnsiTheme="minorHAnsi"/>
          <w:b/>
          <w:bCs/>
          <w:sz w:val="24"/>
          <w:szCs w:val="24"/>
        </w:rPr>
      </w:pPr>
      <w:r w:rsidRPr="00A4779D">
        <w:rPr>
          <w:rFonts w:asciiTheme="minorHAnsi" w:hAnsiTheme="minorHAnsi"/>
          <w:b/>
          <w:bCs/>
          <w:sz w:val="24"/>
          <w:szCs w:val="24"/>
        </w:rPr>
        <w:t> </w:t>
      </w:r>
    </w:p>
    <w:p w:rsidR="00D00050" w:rsidRPr="00A4779D" w:rsidRDefault="006E32B0" w:rsidP="00D00050">
      <w:pPr>
        <w:widowControl w:val="0"/>
        <w:rPr>
          <w:rFonts w:asciiTheme="minorHAnsi" w:hAnsiTheme="minorHAnsi"/>
          <w:b/>
          <w:bCs/>
          <w:sz w:val="24"/>
          <w:szCs w:val="24"/>
        </w:rPr>
      </w:pPr>
      <w:r w:rsidRPr="00A4779D">
        <w:rPr>
          <w:rFonts w:asciiTheme="minorHAnsi" w:hAnsiTheme="minorHAnsi"/>
          <w:b/>
          <w:bCs/>
          <w:sz w:val="24"/>
          <w:szCs w:val="24"/>
        </w:rPr>
        <w:t>KEY RESOURCES:</w:t>
      </w:r>
    </w:p>
    <w:p w:rsidR="00D00050" w:rsidRDefault="00492E5D" w:rsidP="005843BA">
      <w:pPr>
        <w:pStyle w:val="ListParagraph"/>
        <w:widowControl w:val="0"/>
        <w:numPr>
          <w:ilvl w:val="0"/>
          <w:numId w:val="8"/>
        </w:numPr>
        <w:rPr>
          <w:rFonts w:asciiTheme="minorHAnsi" w:hAnsiTheme="minorHAnsi"/>
          <w:sz w:val="24"/>
          <w:szCs w:val="24"/>
        </w:rPr>
      </w:pPr>
      <w:r>
        <w:rPr>
          <w:rFonts w:asciiTheme="minorHAnsi" w:hAnsiTheme="minorHAnsi"/>
          <w:sz w:val="24"/>
          <w:szCs w:val="24"/>
        </w:rPr>
        <w:t xml:space="preserve">Guide to the Education and Care Services National Law and the </w:t>
      </w:r>
      <w:r>
        <w:rPr>
          <w:rFonts w:asciiTheme="minorHAnsi" w:hAnsiTheme="minorHAnsi"/>
          <w:sz w:val="24"/>
          <w:szCs w:val="24"/>
        </w:rPr>
        <w:t>Education and Care Services National</w:t>
      </w:r>
      <w:r>
        <w:rPr>
          <w:rFonts w:asciiTheme="minorHAnsi" w:hAnsiTheme="minorHAnsi"/>
          <w:sz w:val="24"/>
          <w:szCs w:val="24"/>
        </w:rPr>
        <w:t xml:space="preserve"> Regulations 2011 </w:t>
      </w:r>
    </w:p>
    <w:p w:rsidR="00BC0002" w:rsidRPr="00BC0002" w:rsidRDefault="00BC0002" w:rsidP="00BC0002">
      <w:pPr>
        <w:pStyle w:val="ListParagraph"/>
        <w:widowControl w:val="0"/>
        <w:numPr>
          <w:ilvl w:val="0"/>
          <w:numId w:val="8"/>
        </w:numPr>
        <w:rPr>
          <w:rFonts w:asciiTheme="minorHAnsi" w:eastAsiaTheme="minorHAnsi" w:hAnsiTheme="minorHAnsi" w:cstheme="minorHAnsi"/>
          <w:kern w:val="0"/>
          <w:sz w:val="24"/>
          <w:szCs w:val="24"/>
          <w:lang w:val="en-AU"/>
        </w:rPr>
      </w:pPr>
      <w:r w:rsidRPr="00BC0002">
        <w:rPr>
          <w:rFonts w:asciiTheme="minorHAnsi" w:eastAsiaTheme="minorHAnsi" w:hAnsiTheme="minorHAnsi" w:cstheme="minorHAnsi"/>
          <w:kern w:val="0"/>
          <w:sz w:val="24"/>
          <w:szCs w:val="24"/>
          <w:lang w:val="en-AU"/>
        </w:rPr>
        <w:t>Policy adapted from Enrolment and Orientation Sample Policy developed by Community Child Care Co-operative</w:t>
      </w:r>
    </w:p>
    <w:p w:rsidR="005843BA" w:rsidRDefault="005843BA" w:rsidP="00D00050">
      <w:pPr>
        <w:widowControl w:val="0"/>
        <w:rPr>
          <w:rFonts w:asciiTheme="minorHAnsi" w:hAnsiTheme="minorHAnsi"/>
          <w:b/>
          <w:bCs/>
          <w:sz w:val="24"/>
          <w:szCs w:val="24"/>
        </w:rPr>
      </w:pPr>
    </w:p>
    <w:p w:rsidR="005843BA" w:rsidRPr="006E32B0" w:rsidRDefault="006E32B0" w:rsidP="006E32B0">
      <w:pPr>
        <w:pStyle w:val="NoSpacing"/>
        <w:rPr>
          <w:rFonts w:asciiTheme="minorHAnsi" w:hAnsiTheme="minorHAnsi"/>
          <w:b/>
          <w:sz w:val="24"/>
          <w:szCs w:val="24"/>
        </w:rPr>
      </w:pPr>
      <w:r w:rsidRPr="006E32B0">
        <w:rPr>
          <w:rFonts w:asciiTheme="minorHAnsi" w:hAnsiTheme="minorHAnsi"/>
          <w:b/>
          <w:sz w:val="24"/>
          <w:szCs w:val="24"/>
        </w:rPr>
        <w:t>GOALS:</w:t>
      </w:r>
    </w:p>
    <w:p w:rsidR="00492E5D" w:rsidRDefault="00492E5D" w:rsidP="006E32B0">
      <w:pPr>
        <w:pStyle w:val="NoSpacing"/>
        <w:numPr>
          <w:ilvl w:val="0"/>
          <w:numId w:val="8"/>
        </w:numPr>
        <w:rPr>
          <w:rFonts w:asciiTheme="minorHAnsi" w:hAnsiTheme="minorHAnsi" w:cstheme="minorHAnsi"/>
          <w:sz w:val="24"/>
          <w:szCs w:val="24"/>
        </w:rPr>
      </w:pPr>
      <w:r>
        <w:rPr>
          <w:rFonts w:asciiTheme="minorHAnsi" w:hAnsiTheme="minorHAnsi" w:cstheme="minorHAnsi"/>
          <w:sz w:val="24"/>
          <w:szCs w:val="24"/>
        </w:rPr>
        <w:t>Children are provided with support and comfort to settle into the service and establish new friendships and relationships.</w:t>
      </w:r>
    </w:p>
    <w:p w:rsidR="00492E5D" w:rsidRPr="00492E5D" w:rsidRDefault="00492E5D" w:rsidP="00492E5D">
      <w:pPr>
        <w:pStyle w:val="NoSpacing"/>
        <w:numPr>
          <w:ilvl w:val="0"/>
          <w:numId w:val="8"/>
        </w:numPr>
        <w:rPr>
          <w:rFonts w:asciiTheme="minorHAnsi" w:hAnsiTheme="minorHAnsi" w:cstheme="minorHAnsi"/>
          <w:sz w:val="24"/>
          <w:szCs w:val="24"/>
        </w:rPr>
      </w:pPr>
      <w:r w:rsidRPr="006E32B0">
        <w:rPr>
          <w:rFonts w:asciiTheme="minorHAnsi" w:hAnsiTheme="minorHAnsi" w:cstheme="minorHAnsi"/>
          <w:sz w:val="24"/>
          <w:szCs w:val="24"/>
        </w:rPr>
        <w:t>A thoughtful process is planned in consultation with families, to orient a child and family to the education and care service.</w:t>
      </w:r>
    </w:p>
    <w:p w:rsidR="005843BA" w:rsidRPr="006E32B0" w:rsidRDefault="00492E5D" w:rsidP="006E32B0">
      <w:pPr>
        <w:pStyle w:val="NoSpacing"/>
        <w:numPr>
          <w:ilvl w:val="0"/>
          <w:numId w:val="8"/>
        </w:numPr>
        <w:rPr>
          <w:rFonts w:asciiTheme="minorHAnsi" w:hAnsiTheme="minorHAnsi" w:cstheme="minorHAnsi"/>
          <w:sz w:val="24"/>
          <w:szCs w:val="24"/>
        </w:rPr>
      </w:pPr>
      <w:r>
        <w:rPr>
          <w:rFonts w:asciiTheme="minorHAnsi" w:hAnsiTheme="minorHAnsi" w:cstheme="minorHAnsi"/>
          <w:sz w:val="24"/>
          <w:szCs w:val="24"/>
        </w:rPr>
        <w:t xml:space="preserve">Educators are provided with clearly explained enrolment process; time to get to know families before children start; strategies to support families in introducing children to </w:t>
      </w:r>
      <w:r>
        <w:rPr>
          <w:rFonts w:asciiTheme="minorHAnsi" w:hAnsiTheme="minorHAnsi" w:cstheme="minorHAnsi"/>
          <w:sz w:val="24"/>
          <w:szCs w:val="24"/>
        </w:rPr>
        <w:lastRenderedPageBreak/>
        <w:t>our service, time to develop close professional relationships with families; support from referral agencies; and information about custodial issues.</w:t>
      </w:r>
    </w:p>
    <w:p w:rsidR="005843BA" w:rsidRPr="006E32B0" w:rsidRDefault="005843BA" w:rsidP="006E32B0">
      <w:pPr>
        <w:pStyle w:val="NoSpacing"/>
        <w:numPr>
          <w:ilvl w:val="0"/>
          <w:numId w:val="8"/>
        </w:numPr>
        <w:rPr>
          <w:rFonts w:asciiTheme="minorHAnsi" w:hAnsiTheme="minorHAnsi" w:cstheme="minorHAnsi"/>
          <w:sz w:val="24"/>
          <w:szCs w:val="24"/>
        </w:rPr>
      </w:pPr>
      <w:r w:rsidRPr="006E32B0">
        <w:rPr>
          <w:rFonts w:asciiTheme="minorHAnsi" w:hAnsiTheme="minorHAnsi" w:cstheme="minorHAnsi"/>
          <w:sz w:val="24"/>
          <w:szCs w:val="24"/>
        </w:rPr>
        <w:t>Due consideration is given to culture and language in undertaking processes.</w:t>
      </w:r>
    </w:p>
    <w:p w:rsidR="005843BA" w:rsidRPr="006E32B0" w:rsidRDefault="005843BA" w:rsidP="006E32B0">
      <w:pPr>
        <w:pStyle w:val="NoSpacing"/>
        <w:numPr>
          <w:ilvl w:val="0"/>
          <w:numId w:val="8"/>
        </w:numPr>
        <w:rPr>
          <w:rFonts w:asciiTheme="minorHAnsi" w:hAnsiTheme="minorHAnsi" w:cstheme="minorHAnsi"/>
          <w:sz w:val="24"/>
          <w:szCs w:val="24"/>
        </w:rPr>
      </w:pPr>
      <w:r w:rsidRPr="006E32B0">
        <w:rPr>
          <w:rFonts w:asciiTheme="minorHAnsi" w:hAnsiTheme="minorHAnsi" w:cstheme="minorHAnsi"/>
          <w:sz w:val="24"/>
          <w:szCs w:val="24"/>
        </w:rPr>
        <w:t>Documentation, including authorisations, are completed during the enrolment and orientation process.</w:t>
      </w:r>
    </w:p>
    <w:p w:rsidR="005843BA" w:rsidRDefault="005843BA" w:rsidP="00D00050">
      <w:pPr>
        <w:widowControl w:val="0"/>
        <w:rPr>
          <w:rFonts w:asciiTheme="minorHAnsi" w:hAnsiTheme="minorHAnsi"/>
          <w:b/>
          <w:bCs/>
          <w:sz w:val="24"/>
          <w:szCs w:val="24"/>
        </w:rPr>
      </w:pPr>
    </w:p>
    <w:p w:rsidR="005843BA" w:rsidRDefault="005843BA" w:rsidP="00D00050">
      <w:pPr>
        <w:widowControl w:val="0"/>
        <w:rPr>
          <w:rFonts w:asciiTheme="minorHAnsi" w:hAnsiTheme="minorHAnsi"/>
          <w:b/>
          <w:bCs/>
          <w:sz w:val="24"/>
          <w:szCs w:val="24"/>
        </w:rPr>
      </w:pPr>
    </w:p>
    <w:p w:rsidR="00D00050" w:rsidRPr="00A4779D" w:rsidRDefault="006E32B0" w:rsidP="00D00050">
      <w:pPr>
        <w:widowControl w:val="0"/>
        <w:rPr>
          <w:rFonts w:asciiTheme="minorHAnsi" w:hAnsiTheme="minorHAnsi"/>
          <w:b/>
          <w:bCs/>
          <w:sz w:val="24"/>
          <w:szCs w:val="24"/>
        </w:rPr>
      </w:pPr>
      <w:r w:rsidRPr="00A4779D">
        <w:rPr>
          <w:rFonts w:asciiTheme="minorHAnsi" w:hAnsiTheme="minorHAnsi"/>
          <w:b/>
          <w:bCs/>
          <w:sz w:val="24"/>
          <w:szCs w:val="24"/>
        </w:rPr>
        <w:t>PRACTICES:</w:t>
      </w:r>
    </w:p>
    <w:p w:rsidR="005843BA" w:rsidRDefault="005843BA" w:rsidP="005843BA">
      <w:pPr>
        <w:widowControl w:val="0"/>
        <w:rPr>
          <w:rFonts w:asciiTheme="minorHAnsi" w:hAnsiTheme="minorHAnsi"/>
          <w:sz w:val="24"/>
          <w:szCs w:val="24"/>
        </w:rPr>
      </w:pPr>
    </w:p>
    <w:p w:rsidR="005843BA" w:rsidRPr="005843BA" w:rsidRDefault="005843BA" w:rsidP="005843BA">
      <w:pPr>
        <w:widowControl w:val="0"/>
        <w:rPr>
          <w:rFonts w:asciiTheme="minorHAnsi" w:hAnsiTheme="minorHAnsi"/>
          <w:b/>
          <w:i/>
          <w:sz w:val="24"/>
          <w:szCs w:val="24"/>
        </w:rPr>
      </w:pPr>
      <w:r w:rsidRPr="005843BA">
        <w:rPr>
          <w:rFonts w:asciiTheme="minorHAnsi" w:hAnsiTheme="minorHAnsi"/>
          <w:b/>
          <w:i/>
          <w:sz w:val="24"/>
          <w:szCs w:val="24"/>
        </w:rPr>
        <w:t>Pre-enrolment orientation (Registration)</w:t>
      </w:r>
    </w:p>
    <w:p w:rsidR="005843BA" w:rsidRPr="005843BA" w:rsidRDefault="005843BA" w:rsidP="005843BA">
      <w:pPr>
        <w:autoSpaceDE w:val="0"/>
        <w:autoSpaceDN w:val="0"/>
        <w:adjustRightInd w:val="0"/>
        <w:rPr>
          <w:rFonts w:asciiTheme="minorHAnsi" w:eastAsiaTheme="minorHAnsi" w:hAnsiTheme="minorHAnsi" w:cstheme="minorHAnsi"/>
          <w:kern w:val="0"/>
          <w:sz w:val="24"/>
          <w:szCs w:val="24"/>
          <w:lang w:val="en-AU"/>
        </w:rPr>
      </w:pPr>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Our </w:t>
      </w:r>
      <w:r>
        <w:rPr>
          <w:rFonts w:asciiTheme="minorHAnsi" w:eastAsiaTheme="minorHAnsi" w:hAnsiTheme="minorHAnsi" w:cstheme="minorHAnsi"/>
          <w:kern w:val="0"/>
          <w:sz w:val="24"/>
          <w:szCs w:val="24"/>
          <w:lang w:val="en-AU"/>
        </w:rPr>
        <w:t>preschool</w:t>
      </w:r>
      <w:r w:rsidRPr="005843BA">
        <w:rPr>
          <w:rFonts w:asciiTheme="minorHAnsi" w:eastAsiaTheme="minorHAnsi" w:hAnsiTheme="minorHAnsi" w:cstheme="minorHAnsi"/>
          <w:kern w:val="0"/>
          <w:sz w:val="24"/>
          <w:szCs w:val="24"/>
          <w:lang w:val="en-AU"/>
        </w:rPr>
        <w:t xml:space="preserve"> welcomes visits from prospective families and children. The Nominated Supervisor or </w:t>
      </w:r>
      <w:r>
        <w:rPr>
          <w:rFonts w:asciiTheme="minorHAnsi" w:eastAsiaTheme="minorHAnsi" w:hAnsiTheme="minorHAnsi" w:cstheme="minorHAnsi"/>
          <w:kern w:val="0"/>
          <w:sz w:val="24"/>
          <w:szCs w:val="24"/>
          <w:lang w:val="en-AU"/>
        </w:rPr>
        <w:t>Educator</w:t>
      </w:r>
      <w:r w:rsidRPr="005843BA">
        <w:rPr>
          <w:rFonts w:asciiTheme="minorHAnsi" w:eastAsiaTheme="minorHAnsi" w:hAnsiTheme="minorHAnsi" w:cstheme="minorHAnsi"/>
          <w:kern w:val="0"/>
          <w:sz w:val="24"/>
          <w:szCs w:val="24"/>
          <w:lang w:val="en-AU"/>
        </w:rPr>
        <w:t xml:space="preserve"> may provide the visiting family with a tour of the service environment and information that may include:</w:t>
      </w:r>
    </w:p>
    <w:p w:rsidR="005843BA" w:rsidRDefault="005843BA" w:rsidP="005843BA">
      <w:pPr>
        <w:pStyle w:val="ListParagraph"/>
        <w:numPr>
          <w:ilvl w:val="0"/>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Brochures with information on;</w:t>
      </w:r>
    </w:p>
    <w:p w:rsid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Bexley Jack and Jill Preschool</w:t>
      </w:r>
    </w:p>
    <w:p w:rsidR="005843BA" w:rsidRDefault="0035606F"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 xml:space="preserve">Preschools NSW Education for Life - the value of early childhood education </w:t>
      </w:r>
    </w:p>
    <w:p w:rsid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Details of all other Community-based preschools in the St George Area</w:t>
      </w:r>
    </w:p>
    <w:p w:rsid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Our Additional Needs Program (if applicable)</w:t>
      </w:r>
    </w:p>
    <w:p w:rsid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Details of local Playgroups (if applicable)</w:t>
      </w:r>
    </w:p>
    <w:p w:rsid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The Role and Value of a Play-based Program</w:t>
      </w:r>
      <w:r w:rsidR="0035606F">
        <w:rPr>
          <w:rFonts w:asciiTheme="minorHAnsi" w:eastAsiaTheme="minorHAnsi" w:hAnsiTheme="minorHAnsi" w:cstheme="minorHAnsi"/>
          <w:kern w:val="0"/>
          <w:sz w:val="24"/>
          <w:szCs w:val="24"/>
          <w:lang w:val="en-AU"/>
        </w:rPr>
        <w:t xml:space="preserve"> (if applicable)</w:t>
      </w:r>
    </w:p>
    <w:p w:rsidR="005843BA" w:rsidRDefault="005843BA" w:rsidP="005843BA">
      <w:pPr>
        <w:pStyle w:val="ListParagraph"/>
        <w:numPr>
          <w:ilvl w:val="0"/>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Discussion and tour of;</w:t>
      </w:r>
    </w:p>
    <w:p w:rsidR="005843BA" w:rsidRP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service philosophy and curriculum;</w:t>
      </w:r>
    </w:p>
    <w:p w:rsidR="005843BA" w:rsidRP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approaches to documentation, curriculum and planning;</w:t>
      </w:r>
    </w:p>
    <w:p w:rsidR="005843BA" w:rsidRP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introduction to educators and staff;</w:t>
      </w:r>
    </w:p>
    <w:p w:rsidR="005843BA" w:rsidRP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the physical environment;</w:t>
      </w:r>
    </w:p>
    <w:p w:rsidR="005843BA" w:rsidRP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administrative matters, cost, and fee payment methods;</w:t>
      </w:r>
    </w:p>
    <w:p w:rsidR="005843BA" w:rsidRPr="005843BA" w:rsidRDefault="005843BA" w:rsidP="005843BA">
      <w:pPr>
        <w:pStyle w:val="ListParagraph"/>
        <w:numPr>
          <w:ilvl w:val="1"/>
          <w:numId w:val="10"/>
        </w:numPr>
        <w:autoSpaceDE w:val="0"/>
        <w:autoSpaceDN w:val="0"/>
        <w:adjustRightInd w:val="0"/>
        <w:spacing w:after="160" w:line="221" w:lineRule="atLeast"/>
        <w:rPr>
          <w:rFonts w:asciiTheme="minorHAnsi" w:eastAsiaTheme="minorHAnsi" w:hAnsiTheme="minorHAnsi" w:cstheme="minorHAnsi"/>
          <w:kern w:val="0"/>
          <w:sz w:val="24"/>
          <w:szCs w:val="24"/>
          <w:lang w:val="en-AU"/>
        </w:rPr>
      </w:pPr>
      <w:proofErr w:type="gramStart"/>
      <w:r w:rsidRPr="005843BA">
        <w:rPr>
          <w:rFonts w:asciiTheme="minorHAnsi" w:eastAsiaTheme="minorHAnsi" w:hAnsiTheme="minorHAnsi" w:cstheme="minorHAnsi"/>
          <w:kern w:val="0"/>
          <w:sz w:val="24"/>
          <w:szCs w:val="24"/>
          <w:lang w:val="en-AU"/>
        </w:rPr>
        <w:t>how</w:t>
      </w:r>
      <w:proofErr w:type="gramEnd"/>
      <w:r w:rsidRPr="005843BA">
        <w:rPr>
          <w:rFonts w:asciiTheme="minorHAnsi" w:eastAsiaTheme="minorHAnsi" w:hAnsiTheme="minorHAnsi" w:cstheme="minorHAnsi"/>
          <w:kern w:val="0"/>
          <w:sz w:val="24"/>
          <w:szCs w:val="24"/>
          <w:lang w:val="en-AU"/>
        </w:rPr>
        <w:t xml:space="preserve"> to provide feedback.</w:t>
      </w:r>
    </w:p>
    <w:p w:rsidR="005843BA" w:rsidRDefault="005843BA" w:rsidP="005843BA">
      <w:pPr>
        <w:autoSpaceDE w:val="0"/>
        <w:autoSpaceDN w:val="0"/>
        <w:adjustRightInd w:val="0"/>
        <w:spacing w:before="100" w:after="160" w:line="241" w:lineRule="atLeast"/>
        <w:rPr>
          <w:rFonts w:asciiTheme="minorHAnsi" w:eastAsiaTheme="minorHAnsi" w:hAnsiTheme="minorHAnsi" w:cstheme="minorHAnsi"/>
          <w:b/>
          <w:bCs/>
          <w:kern w:val="0"/>
          <w:sz w:val="24"/>
          <w:szCs w:val="24"/>
          <w:lang w:val="en-AU"/>
        </w:rPr>
      </w:pPr>
    </w:p>
    <w:p w:rsidR="005843BA" w:rsidRPr="005843BA" w:rsidRDefault="005843BA" w:rsidP="005843BA">
      <w:pPr>
        <w:autoSpaceDE w:val="0"/>
        <w:autoSpaceDN w:val="0"/>
        <w:adjustRightInd w:val="0"/>
        <w:spacing w:before="100" w:after="160" w:line="241" w:lineRule="atLeast"/>
        <w:rPr>
          <w:rFonts w:asciiTheme="minorHAnsi" w:eastAsiaTheme="minorHAnsi" w:hAnsiTheme="minorHAnsi" w:cstheme="minorHAnsi"/>
          <w:i/>
          <w:kern w:val="0"/>
          <w:sz w:val="24"/>
          <w:szCs w:val="24"/>
          <w:lang w:val="en-AU"/>
        </w:rPr>
      </w:pPr>
      <w:r w:rsidRPr="005843BA">
        <w:rPr>
          <w:rFonts w:asciiTheme="minorHAnsi" w:eastAsiaTheme="minorHAnsi" w:hAnsiTheme="minorHAnsi" w:cstheme="minorHAnsi"/>
          <w:b/>
          <w:bCs/>
          <w:i/>
          <w:kern w:val="0"/>
          <w:sz w:val="24"/>
          <w:szCs w:val="24"/>
          <w:lang w:val="en-AU"/>
        </w:rPr>
        <w:t>Registration</w:t>
      </w:r>
    </w:p>
    <w:p w:rsidR="005843BA" w:rsidRDefault="005843BA" w:rsidP="005843BA">
      <w:pPr>
        <w:autoSpaceDE w:val="0"/>
        <w:autoSpaceDN w:val="0"/>
        <w:adjustRightInd w:val="0"/>
        <w:spacing w:after="160" w:line="221" w:lineRule="atLeast"/>
        <w:rPr>
          <w:rFonts w:asciiTheme="minorHAnsi" w:eastAsiaTheme="minorHAnsi" w:hAnsiTheme="minorHAnsi" w:cstheme="minorHAnsi"/>
          <w:i/>
          <w:kern w:val="0"/>
          <w:sz w:val="24"/>
          <w:szCs w:val="24"/>
          <w:lang w:val="en-AU"/>
        </w:rPr>
      </w:pPr>
      <w:r w:rsidRPr="005843BA">
        <w:rPr>
          <w:rFonts w:asciiTheme="minorHAnsi" w:eastAsiaTheme="minorHAnsi" w:hAnsiTheme="minorHAnsi" w:cstheme="minorHAnsi"/>
          <w:kern w:val="0"/>
          <w:sz w:val="24"/>
          <w:szCs w:val="24"/>
          <w:lang w:val="en-AU"/>
        </w:rPr>
        <w:t xml:space="preserve">Following a pre-enrolment orientation a family may wish to place their child’s name on the waiting list. </w:t>
      </w:r>
      <w:r>
        <w:rPr>
          <w:rFonts w:asciiTheme="minorHAnsi" w:eastAsiaTheme="minorHAnsi" w:hAnsiTheme="minorHAnsi" w:cstheme="minorHAnsi"/>
          <w:i/>
          <w:kern w:val="0"/>
          <w:sz w:val="24"/>
          <w:szCs w:val="24"/>
          <w:lang w:val="en-AU"/>
        </w:rPr>
        <w:t xml:space="preserve">See </w:t>
      </w:r>
      <w:r w:rsidR="005535A3">
        <w:rPr>
          <w:rFonts w:asciiTheme="minorHAnsi" w:eastAsiaTheme="minorHAnsi" w:hAnsiTheme="minorHAnsi" w:cstheme="minorHAnsi"/>
          <w:i/>
          <w:kern w:val="0"/>
          <w:sz w:val="24"/>
          <w:szCs w:val="24"/>
          <w:lang w:val="en-AU"/>
        </w:rPr>
        <w:t>Waiting List/</w:t>
      </w:r>
      <w:r>
        <w:rPr>
          <w:rFonts w:asciiTheme="minorHAnsi" w:eastAsiaTheme="minorHAnsi" w:hAnsiTheme="minorHAnsi" w:cstheme="minorHAnsi"/>
          <w:i/>
          <w:kern w:val="0"/>
          <w:sz w:val="24"/>
          <w:szCs w:val="24"/>
          <w:lang w:val="en-AU"/>
        </w:rPr>
        <w:t xml:space="preserve">Registration Policy. </w:t>
      </w:r>
    </w:p>
    <w:p w:rsidR="005843BA" w:rsidRDefault="005843BA" w:rsidP="005843BA">
      <w:pPr>
        <w:autoSpaceDE w:val="0"/>
        <w:autoSpaceDN w:val="0"/>
        <w:adjustRightInd w:val="0"/>
        <w:spacing w:after="160" w:line="221" w:lineRule="atLeast"/>
        <w:rPr>
          <w:rFonts w:asciiTheme="minorHAnsi" w:eastAsiaTheme="minorHAnsi" w:hAnsiTheme="minorHAnsi" w:cstheme="minorHAnsi"/>
          <w:b/>
          <w:kern w:val="0"/>
          <w:sz w:val="24"/>
          <w:szCs w:val="24"/>
          <w:lang w:val="en-AU"/>
        </w:rPr>
      </w:pPr>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b/>
          <w:i/>
          <w:kern w:val="0"/>
          <w:sz w:val="24"/>
          <w:szCs w:val="24"/>
          <w:lang w:val="en-AU"/>
        </w:rPr>
      </w:pPr>
      <w:r w:rsidRPr="005843BA">
        <w:rPr>
          <w:rFonts w:asciiTheme="minorHAnsi" w:eastAsiaTheme="minorHAnsi" w:hAnsiTheme="minorHAnsi" w:cstheme="minorHAnsi"/>
          <w:b/>
          <w:i/>
          <w:kern w:val="0"/>
          <w:sz w:val="24"/>
          <w:szCs w:val="24"/>
          <w:lang w:val="en-AU"/>
        </w:rPr>
        <w:t>Offers of Enrolment</w:t>
      </w:r>
    </w:p>
    <w:p w:rsidR="00BA7976" w:rsidRDefault="00BA7976" w:rsidP="005843BA">
      <w:pPr>
        <w:widowControl w:val="0"/>
        <w:rPr>
          <w:rFonts w:asciiTheme="minorHAnsi" w:hAnsiTheme="minorHAnsi"/>
          <w:sz w:val="24"/>
          <w:szCs w:val="24"/>
        </w:rPr>
      </w:pPr>
      <w:r>
        <w:rPr>
          <w:rFonts w:asciiTheme="minorHAnsi" w:hAnsiTheme="minorHAnsi"/>
          <w:sz w:val="24"/>
          <w:szCs w:val="24"/>
        </w:rPr>
        <w:t>Enrolment will be accepted according to the governments “Priority of Access”</w:t>
      </w:r>
      <w:r w:rsidR="0055332E">
        <w:rPr>
          <w:rFonts w:asciiTheme="minorHAnsi" w:hAnsiTheme="minorHAnsi"/>
          <w:sz w:val="24"/>
          <w:szCs w:val="24"/>
        </w:rPr>
        <w:t xml:space="preserve"> – See Equity and Priority of Access Policy.</w:t>
      </w:r>
    </w:p>
    <w:p w:rsidR="00BA7976" w:rsidRDefault="00BA7976" w:rsidP="005843BA">
      <w:pPr>
        <w:widowControl w:val="0"/>
        <w:rPr>
          <w:rFonts w:asciiTheme="minorHAnsi" w:hAnsiTheme="minorHAnsi"/>
          <w:sz w:val="24"/>
          <w:szCs w:val="24"/>
        </w:rPr>
      </w:pPr>
    </w:p>
    <w:p w:rsidR="005843BA" w:rsidRDefault="005843BA" w:rsidP="005843BA">
      <w:pPr>
        <w:widowControl w:val="0"/>
        <w:rPr>
          <w:rFonts w:asciiTheme="minorHAnsi" w:hAnsiTheme="minorHAnsi"/>
          <w:sz w:val="24"/>
          <w:szCs w:val="24"/>
        </w:rPr>
      </w:pPr>
      <w:r w:rsidRPr="005843BA">
        <w:rPr>
          <w:rFonts w:asciiTheme="minorHAnsi" w:hAnsiTheme="minorHAnsi"/>
          <w:sz w:val="24"/>
          <w:szCs w:val="24"/>
        </w:rPr>
        <w:t xml:space="preserve">In May / June </w:t>
      </w:r>
      <w:r>
        <w:rPr>
          <w:rFonts w:asciiTheme="minorHAnsi" w:hAnsiTheme="minorHAnsi"/>
          <w:sz w:val="24"/>
          <w:szCs w:val="24"/>
        </w:rPr>
        <w:t xml:space="preserve">current </w:t>
      </w:r>
      <w:r w:rsidRPr="005843BA">
        <w:rPr>
          <w:rFonts w:asciiTheme="minorHAnsi" w:hAnsiTheme="minorHAnsi"/>
          <w:sz w:val="24"/>
          <w:szCs w:val="24"/>
        </w:rPr>
        <w:t xml:space="preserve">families who have children returning in the following year are asked to select their attendance day/s. </w:t>
      </w:r>
    </w:p>
    <w:p w:rsidR="005843BA" w:rsidRPr="005843BA" w:rsidRDefault="005843BA" w:rsidP="005843BA">
      <w:pPr>
        <w:widowControl w:val="0"/>
        <w:rPr>
          <w:rFonts w:asciiTheme="minorHAnsi" w:hAnsiTheme="minorHAnsi"/>
          <w:sz w:val="24"/>
          <w:szCs w:val="24"/>
        </w:rPr>
      </w:pPr>
    </w:p>
    <w:p w:rsidR="005843BA" w:rsidRDefault="005843BA" w:rsidP="005843BA">
      <w:pPr>
        <w:widowControl w:val="0"/>
        <w:rPr>
          <w:rFonts w:asciiTheme="minorHAnsi" w:hAnsiTheme="minorHAnsi"/>
          <w:sz w:val="24"/>
          <w:szCs w:val="24"/>
        </w:rPr>
      </w:pPr>
      <w:r w:rsidRPr="005843BA">
        <w:rPr>
          <w:rFonts w:asciiTheme="minorHAnsi" w:hAnsiTheme="minorHAnsi"/>
          <w:sz w:val="24"/>
          <w:szCs w:val="24"/>
        </w:rPr>
        <w:lastRenderedPageBreak/>
        <w:t>Positions are held for families of children where they have not decided whether or not to return to preschool the following year or send their child to primary school. Parents are encouraged to make these decisions by the end of Term 3 if possible.</w:t>
      </w:r>
    </w:p>
    <w:p w:rsid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bookmarkStart w:id="0" w:name="_GoBack"/>
      <w:bookmarkEnd w:id="0"/>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After consideration of access guidelines and availability of a position by the Nominated Supervisor, the child/</w:t>
      </w:r>
      <w:proofErr w:type="spellStart"/>
      <w:r w:rsidRPr="005843BA">
        <w:rPr>
          <w:rFonts w:asciiTheme="minorHAnsi" w:eastAsiaTheme="minorHAnsi" w:hAnsiTheme="minorHAnsi" w:cstheme="minorHAnsi"/>
          <w:kern w:val="0"/>
          <w:sz w:val="24"/>
          <w:szCs w:val="24"/>
          <w:lang w:val="en-AU"/>
        </w:rPr>
        <w:t>ren</w:t>
      </w:r>
      <w:proofErr w:type="spellEnd"/>
      <w:r w:rsidRPr="005843BA">
        <w:rPr>
          <w:rFonts w:asciiTheme="minorHAnsi" w:eastAsiaTheme="minorHAnsi" w:hAnsiTheme="minorHAnsi" w:cstheme="minorHAnsi"/>
          <w:kern w:val="0"/>
          <w:sz w:val="24"/>
          <w:szCs w:val="24"/>
          <w:lang w:val="en-AU"/>
        </w:rPr>
        <w:t xml:space="preserve"> may be offered a position at the centre.</w:t>
      </w:r>
    </w:p>
    <w:p w:rsidR="005843BA" w:rsidRPr="005843BA" w:rsidRDefault="00E92452" w:rsidP="005843BA">
      <w:pPr>
        <w:widowControl w:val="0"/>
        <w:rPr>
          <w:rFonts w:asciiTheme="minorHAnsi" w:hAnsiTheme="minorHAnsi"/>
          <w:sz w:val="24"/>
          <w:szCs w:val="24"/>
        </w:rPr>
      </w:pPr>
      <w:r>
        <w:rPr>
          <w:rFonts w:asciiTheme="minorHAnsi" w:hAnsiTheme="minorHAnsi"/>
          <w:sz w:val="24"/>
          <w:szCs w:val="24"/>
        </w:rPr>
        <w:t>I</w:t>
      </w:r>
      <w:r w:rsidRPr="005843BA">
        <w:rPr>
          <w:rFonts w:asciiTheme="minorHAnsi" w:hAnsiTheme="minorHAnsi"/>
          <w:sz w:val="24"/>
          <w:szCs w:val="24"/>
        </w:rPr>
        <w:t xml:space="preserve">n July/ August </w:t>
      </w:r>
      <w:r>
        <w:rPr>
          <w:rFonts w:asciiTheme="minorHAnsi" w:hAnsiTheme="minorHAnsi"/>
          <w:sz w:val="24"/>
          <w:szCs w:val="24"/>
        </w:rPr>
        <w:t>n</w:t>
      </w:r>
      <w:r w:rsidR="005843BA" w:rsidRPr="005843BA">
        <w:rPr>
          <w:rFonts w:asciiTheme="minorHAnsi" w:hAnsiTheme="minorHAnsi"/>
          <w:sz w:val="24"/>
          <w:szCs w:val="24"/>
        </w:rPr>
        <w:t>ew families are contacted by phone and offered positions for following year.</w:t>
      </w:r>
    </w:p>
    <w:p w:rsidR="00BC0002" w:rsidRDefault="00BC0002" w:rsidP="005843BA">
      <w:pPr>
        <w:widowControl w:val="0"/>
        <w:rPr>
          <w:rFonts w:asciiTheme="minorHAnsi" w:eastAsiaTheme="minorHAnsi" w:hAnsiTheme="minorHAnsi" w:cstheme="minorHAnsi"/>
          <w:kern w:val="0"/>
          <w:sz w:val="24"/>
          <w:szCs w:val="24"/>
          <w:lang w:val="en-AU"/>
        </w:rPr>
      </w:pPr>
    </w:p>
    <w:p w:rsidR="005843BA" w:rsidRPr="005843BA" w:rsidRDefault="005843BA" w:rsidP="005843BA">
      <w:pPr>
        <w:widowControl w:val="0"/>
        <w:rPr>
          <w:rFonts w:asciiTheme="minorHAnsi" w:hAnsiTheme="minorHAnsi" w:cstheme="minorHAnsi"/>
          <w:sz w:val="24"/>
          <w:szCs w:val="24"/>
        </w:rPr>
      </w:pPr>
      <w:r w:rsidRPr="005843BA">
        <w:rPr>
          <w:rFonts w:asciiTheme="minorHAnsi" w:eastAsiaTheme="minorHAnsi" w:hAnsiTheme="minorHAnsi" w:cstheme="minorHAnsi"/>
          <w:kern w:val="0"/>
          <w:sz w:val="24"/>
          <w:szCs w:val="24"/>
          <w:lang w:val="en-AU"/>
        </w:rPr>
        <w:t>The family will be asked to accept the offer of the position.</w:t>
      </w:r>
    </w:p>
    <w:p w:rsid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b/>
          <w:i/>
          <w:kern w:val="0"/>
          <w:sz w:val="24"/>
          <w:szCs w:val="24"/>
          <w:lang w:val="en-AU"/>
        </w:rPr>
      </w:pPr>
      <w:r w:rsidRPr="005843BA">
        <w:rPr>
          <w:rFonts w:asciiTheme="minorHAnsi" w:eastAsiaTheme="minorHAnsi" w:hAnsiTheme="minorHAnsi" w:cstheme="minorHAnsi"/>
          <w:b/>
          <w:i/>
          <w:kern w:val="0"/>
          <w:sz w:val="24"/>
          <w:szCs w:val="24"/>
          <w:lang w:val="en-AU"/>
        </w:rPr>
        <w:t>Enrolment</w:t>
      </w:r>
    </w:p>
    <w:p w:rsidR="005843BA" w:rsidRPr="005843BA" w:rsidRDefault="005843BA" w:rsidP="005843BA">
      <w:p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The Nominated Supervisor will conduct an enrolment process following the acceptance of an offer. An enrolment package will be given to the family and will include: </w:t>
      </w:r>
    </w:p>
    <w:p w:rsidR="005843BA" w:rsidRDefault="005843BA" w:rsidP="005843BA">
      <w:pPr>
        <w:pStyle w:val="ListParagraph"/>
        <w:numPr>
          <w:ilvl w:val="0"/>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 xml:space="preserve">A letter of Offer </w:t>
      </w:r>
    </w:p>
    <w:p w:rsidR="005843BA" w:rsidRPr="005843BA" w:rsidRDefault="005843BA" w:rsidP="005843BA">
      <w:pPr>
        <w:pStyle w:val="ListParagraph"/>
        <w:numPr>
          <w:ilvl w:val="0"/>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An enrolment form-that includes authorisations; </w:t>
      </w:r>
    </w:p>
    <w:p w:rsidR="005843BA" w:rsidRDefault="002C1666" w:rsidP="005843BA">
      <w:pPr>
        <w:pStyle w:val="ListParagraph"/>
        <w:numPr>
          <w:ilvl w:val="0"/>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A</w:t>
      </w:r>
      <w:r w:rsidR="005843BA" w:rsidRPr="005843BA">
        <w:rPr>
          <w:rFonts w:asciiTheme="minorHAnsi" w:eastAsiaTheme="minorHAnsi" w:hAnsiTheme="minorHAnsi" w:cstheme="minorHAnsi"/>
          <w:kern w:val="0"/>
          <w:sz w:val="24"/>
          <w:szCs w:val="24"/>
          <w:lang w:val="en-AU"/>
        </w:rPr>
        <w:t xml:space="preserve"> </w:t>
      </w:r>
      <w:r>
        <w:rPr>
          <w:rFonts w:asciiTheme="minorHAnsi" w:eastAsiaTheme="minorHAnsi" w:hAnsiTheme="minorHAnsi" w:cstheme="minorHAnsi"/>
          <w:kern w:val="0"/>
          <w:sz w:val="24"/>
          <w:szCs w:val="24"/>
          <w:lang w:val="en-AU"/>
        </w:rPr>
        <w:t>Parent Handbook</w:t>
      </w:r>
      <w:r w:rsidR="005843BA" w:rsidRPr="005843BA">
        <w:rPr>
          <w:rFonts w:asciiTheme="minorHAnsi" w:eastAsiaTheme="minorHAnsi" w:hAnsiTheme="minorHAnsi" w:cstheme="minorHAnsi"/>
          <w:kern w:val="0"/>
          <w:sz w:val="24"/>
          <w:szCs w:val="24"/>
          <w:lang w:val="en-AU"/>
        </w:rPr>
        <w:t xml:space="preserve"> </w:t>
      </w:r>
      <w:r>
        <w:rPr>
          <w:rFonts w:asciiTheme="minorHAnsi" w:eastAsiaTheme="minorHAnsi" w:hAnsiTheme="minorHAnsi" w:cstheme="minorHAnsi"/>
          <w:kern w:val="0"/>
          <w:sz w:val="24"/>
          <w:szCs w:val="24"/>
          <w:lang w:val="en-AU"/>
        </w:rPr>
        <w:t xml:space="preserve">with information </w:t>
      </w:r>
      <w:r w:rsidR="005843BA" w:rsidRPr="005843BA">
        <w:rPr>
          <w:rFonts w:asciiTheme="minorHAnsi" w:eastAsiaTheme="minorHAnsi" w:hAnsiTheme="minorHAnsi" w:cstheme="minorHAnsi"/>
          <w:kern w:val="0"/>
          <w:sz w:val="24"/>
          <w:szCs w:val="24"/>
          <w:lang w:val="en-AU"/>
        </w:rPr>
        <w:t xml:space="preserve">on the </w:t>
      </w:r>
      <w:r w:rsidR="005843BA">
        <w:rPr>
          <w:rFonts w:asciiTheme="minorHAnsi" w:eastAsiaTheme="minorHAnsi" w:hAnsiTheme="minorHAnsi" w:cstheme="minorHAnsi"/>
          <w:kern w:val="0"/>
          <w:sz w:val="24"/>
          <w:szCs w:val="24"/>
          <w:lang w:val="en-AU"/>
        </w:rPr>
        <w:t>preschool, which includes;</w:t>
      </w:r>
    </w:p>
    <w:p w:rsidR="005843BA" w:rsidRPr="005843BA" w:rsidRDefault="005843BA" w:rsidP="005843BA">
      <w:pPr>
        <w:pStyle w:val="ListParagraph"/>
        <w:numPr>
          <w:ilvl w:val="1"/>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Current fee structure and payment details; </w:t>
      </w:r>
    </w:p>
    <w:p w:rsidR="005843BA" w:rsidRPr="005843BA" w:rsidRDefault="005843BA" w:rsidP="005843BA">
      <w:pPr>
        <w:pStyle w:val="ListParagraph"/>
        <w:numPr>
          <w:ilvl w:val="1"/>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Information on National Quality Framework, National Quality Standards, and the EYLF; </w:t>
      </w:r>
    </w:p>
    <w:p w:rsidR="005843BA" w:rsidRDefault="005843BA" w:rsidP="0035606F">
      <w:pPr>
        <w:pStyle w:val="ListParagraph"/>
        <w:numPr>
          <w:ilvl w:val="1"/>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ECA Code of Ethics; </w:t>
      </w:r>
    </w:p>
    <w:p w:rsidR="0035606F" w:rsidRDefault="0035606F" w:rsidP="0035606F">
      <w:pPr>
        <w:pStyle w:val="ListParagraph"/>
        <w:numPr>
          <w:ilvl w:val="1"/>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List of all preschool policies(available for reading in the Foyer)</w:t>
      </w:r>
    </w:p>
    <w:p w:rsidR="0035606F" w:rsidRPr="005843BA" w:rsidRDefault="0035606F" w:rsidP="0035606F">
      <w:pPr>
        <w:pStyle w:val="ListParagraph"/>
        <w:numPr>
          <w:ilvl w:val="1"/>
          <w:numId w:val="11"/>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Direction to preschool website</w:t>
      </w:r>
      <w:r w:rsidR="00DB4C54">
        <w:rPr>
          <w:rFonts w:asciiTheme="minorHAnsi" w:eastAsiaTheme="minorHAnsi" w:hAnsiTheme="minorHAnsi" w:cstheme="minorHAnsi"/>
          <w:kern w:val="0"/>
          <w:sz w:val="24"/>
          <w:szCs w:val="24"/>
          <w:lang w:val="en-AU"/>
        </w:rPr>
        <w:t xml:space="preserve"> (www.bexleyjackandjillpreschool.com)</w:t>
      </w:r>
      <w:r>
        <w:rPr>
          <w:rFonts w:asciiTheme="minorHAnsi" w:eastAsiaTheme="minorHAnsi" w:hAnsiTheme="minorHAnsi" w:cstheme="minorHAnsi"/>
          <w:kern w:val="0"/>
          <w:sz w:val="24"/>
          <w:szCs w:val="24"/>
          <w:lang w:val="en-AU"/>
        </w:rPr>
        <w:t xml:space="preserve"> for access to </w:t>
      </w:r>
      <w:r w:rsidRPr="005843BA">
        <w:rPr>
          <w:rFonts w:asciiTheme="minorHAnsi" w:eastAsiaTheme="minorHAnsi" w:hAnsiTheme="minorHAnsi" w:cstheme="minorHAnsi"/>
          <w:kern w:val="0"/>
          <w:sz w:val="24"/>
          <w:szCs w:val="24"/>
          <w:lang w:val="en-AU"/>
        </w:rPr>
        <w:t xml:space="preserve">Policies including, but not limited to, those required under Regulation 168; </w:t>
      </w:r>
    </w:p>
    <w:p w:rsidR="00DB4C54" w:rsidRDefault="00DB4C54"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The information in the enrolment package is retained by the family for future reference. </w:t>
      </w:r>
    </w:p>
    <w:p w:rsidR="005843BA" w:rsidRPr="005843BA" w:rsidRDefault="005843BA" w:rsidP="005843BA">
      <w:p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Prior to conducting the enrolment interview the Nominated Supervisor should consider the language and cultural needs of the family. </w:t>
      </w:r>
      <w:r>
        <w:rPr>
          <w:rFonts w:asciiTheme="minorHAnsi" w:eastAsiaTheme="minorHAnsi" w:hAnsiTheme="minorHAnsi" w:cstheme="minorHAnsi"/>
          <w:kern w:val="0"/>
          <w:sz w:val="24"/>
          <w:szCs w:val="24"/>
          <w:lang w:val="en-AU"/>
        </w:rPr>
        <w:t>The preschool has educators who sp</w:t>
      </w:r>
      <w:r w:rsidR="0055332E">
        <w:rPr>
          <w:rFonts w:asciiTheme="minorHAnsi" w:eastAsiaTheme="minorHAnsi" w:hAnsiTheme="minorHAnsi" w:cstheme="minorHAnsi"/>
          <w:kern w:val="0"/>
          <w:sz w:val="24"/>
          <w:szCs w:val="24"/>
          <w:lang w:val="en-AU"/>
        </w:rPr>
        <w:t>eak Mandarin,</w:t>
      </w:r>
      <w:r>
        <w:rPr>
          <w:rFonts w:asciiTheme="minorHAnsi" w:eastAsiaTheme="minorHAnsi" w:hAnsiTheme="minorHAnsi" w:cstheme="minorHAnsi"/>
          <w:kern w:val="0"/>
          <w:sz w:val="24"/>
          <w:szCs w:val="24"/>
          <w:lang w:val="en-AU"/>
        </w:rPr>
        <w:t xml:space="preserve"> Arabic and Spanish and they may assist with translations.</w:t>
      </w:r>
      <w:r w:rsidRPr="005843BA">
        <w:rPr>
          <w:rFonts w:asciiTheme="minorHAnsi" w:eastAsiaTheme="minorHAnsi" w:hAnsiTheme="minorHAnsi" w:cstheme="minorHAnsi"/>
          <w:kern w:val="0"/>
          <w:sz w:val="24"/>
          <w:szCs w:val="24"/>
          <w:lang w:val="en-AU"/>
        </w:rPr>
        <w:t xml:space="preserve"> </w:t>
      </w:r>
    </w:p>
    <w:p w:rsidR="005843BA" w:rsidRPr="005843BA" w:rsidRDefault="005843BA" w:rsidP="005843BA">
      <w:p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During the enrolment interview a process of orientation will be planned in collaboration with families to provide the best possible start for the child at the service. </w:t>
      </w:r>
    </w:p>
    <w:p w:rsidR="005843BA" w:rsidRPr="005843BA" w:rsidRDefault="005843BA" w:rsidP="005843BA">
      <w:p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Families will provide the following, prior to the agreed start date for the child: </w:t>
      </w:r>
    </w:p>
    <w:p w:rsidR="005843BA" w:rsidRPr="005843BA" w:rsidRDefault="005843BA" w:rsidP="005843BA">
      <w:pPr>
        <w:pStyle w:val="ListParagraph"/>
        <w:numPr>
          <w:ilvl w:val="0"/>
          <w:numId w:val="12"/>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A completed enrolment form including authorisations; </w:t>
      </w:r>
    </w:p>
    <w:p w:rsidR="005843BA" w:rsidRPr="005843BA" w:rsidRDefault="005843BA" w:rsidP="005843BA">
      <w:pPr>
        <w:pStyle w:val="ListParagraph"/>
        <w:numPr>
          <w:ilvl w:val="0"/>
          <w:numId w:val="12"/>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A</w:t>
      </w:r>
      <w:r>
        <w:rPr>
          <w:rFonts w:asciiTheme="minorHAnsi" w:eastAsiaTheme="minorHAnsi" w:hAnsiTheme="minorHAnsi" w:cstheme="minorHAnsi"/>
          <w:kern w:val="0"/>
          <w:sz w:val="24"/>
          <w:szCs w:val="24"/>
          <w:lang w:val="en-AU"/>
        </w:rPr>
        <w:t>n ‘Advance’</w:t>
      </w:r>
      <w:r w:rsidRPr="005843BA">
        <w:rPr>
          <w:rFonts w:asciiTheme="minorHAnsi" w:eastAsiaTheme="minorHAnsi" w:hAnsiTheme="minorHAnsi" w:cstheme="minorHAnsi"/>
          <w:kern w:val="0"/>
          <w:sz w:val="24"/>
          <w:szCs w:val="24"/>
          <w:lang w:val="en-AU"/>
        </w:rPr>
        <w:t xml:space="preserve"> payment as outlined in service fee policy; </w:t>
      </w:r>
    </w:p>
    <w:p w:rsidR="005843BA" w:rsidRPr="005843BA" w:rsidRDefault="005843BA" w:rsidP="005843BA">
      <w:pPr>
        <w:pStyle w:val="ListParagraph"/>
        <w:numPr>
          <w:ilvl w:val="0"/>
          <w:numId w:val="12"/>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Current Immunisation records</w:t>
      </w:r>
      <w:r w:rsidR="0055332E">
        <w:rPr>
          <w:rFonts w:asciiTheme="minorHAnsi" w:eastAsiaTheme="minorHAnsi" w:hAnsiTheme="minorHAnsi" w:cstheme="minorHAnsi"/>
          <w:kern w:val="0"/>
          <w:sz w:val="24"/>
          <w:szCs w:val="24"/>
          <w:lang w:val="en-AU"/>
        </w:rPr>
        <w:t xml:space="preserve"> (</w:t>
      </w:r>
      <w:r w:rsidR="00DB4C54">
        <w:rPr>
          <w:rFonts w:asciiTheme="minorHAnsi" w:eastAsiaTheme="minorHAnsi" w:hAnsiTheme="minorHAnsi" w:cstheme="minorHAnsi"/>
          <w:kern w:val="0"/>
          <w:sz w:val="24"/>
          <w:szCs w:val="24"/>
          <w:lang w:val="en-AU"/>
        </w:rPr>
        <w:t>Immuni</w:t>
      </w:r>
      <w:r w:rsidR="0055332E">
        <w:rPr>
          <w:rFonts w:asciiTheme="minorHAnsi" w:eastAsiaTheme="minorHAnsi" w:hAnsiTheme="minorHAnsi" w:cstheme="minorHAnsi"/>
          <w:kern w:val="0"/>
          <w:sz w:val="24"/>
          <w:szCs w:val="24"/>
          <w:lang w:val="en-AU"/>
        </w:rPr>
        <w:t>s</w:t>
      </w:r>
      <w:r w:rsidR="00DB4C54">
        <w:rPr>
          <w:rFonts w:asciiTheme="minorHAnsi" w:eastAsiaTheme="minorHAnsi" w:hAnsiTheme="minorHAnsi" w:cstheme="minorHAnsi"/>
          <w:kern w:val="0"/>
          <w:sz w:val="24"/>
          <w:szCs w:val="24"/>
          <w:lang w:val="en-AU"/>
        </w:rPr>
        <w:t>ation History</w:t>
      </w:r>
      <w:r w:rsidR="0055332E">
        <w:rPr>
          <w:rFonts w:asciiTheme="minorHAnsi" w:eastAsiaTheme="minorHAnsi" w:hAnsiTheme="minorHAnsi" w:cstheme="minorHAnsi"/>
          <w:kern w:val="0"/>
          <w:sz w:val="24"/>
          <w:szCs w:val="24"/>
          <w:lang w:val="en-AU"/>
        </w:rPr>
        <w:t xml:space="preserve"> Statement</w:t>
      </w:r>
      <w:r w:rsidR="00DB4C54">
        <w:rPr>
          <w:rFonts w:asciiTheme="minorHAnsi" w:eastAsiaTheme="minorHAnsi" w:hAnsiTheme="minorHAnsi" w:cstheme="minorHAnsi"/>
          <w:kern w:val="0"/>
          <w:sz w:val="24"/>
          <w:szCs w:val="24"/>
          <w:lang w:val="en-AU"/>
        </w:rPr>
        <w:t>)</w:t>
      </w:r>
      <w:r w:rsidRPr="005843BA">
        <w:rPr>
          <w:rFonts w:asciiTheme="minorHAnsi" w:eastAsiaTheme="minorHAnsi" w:hAnsiTheme="minorHAnsi" w:cstheme="minorHAnsi"/>
          <w:kern w:val="0"/>
          <w:sz w:val="24"/>
          <w:szCs w:val="24"/>
          <w:lang w:val="en-AU"/>
        </w:rPr>
        <w:t xml:space="preserve">; </w:t>
      </w:r>
    </w:p>
    <w:p w:rsidR="005843BA" w:rsidRPr="005843BA" w:rsidRDefault="005843BA" w:rsidP="005843BA">
      <w:pPr>
        <w:pStyle w:val="ListParagraph"/>
        <w:numPr>
          <w:ilvl w:val="0"/>
          <w:numId w:val="12"/>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Birth Certificate, Passport or other identification; </w:t>
      </w:r>
    </w:p>
    <w:p w:rsidR="005843BA" w:rsidRPr="005843BA" w:rsidRDefault="005843BA" w:rsidP="005843BA">
      <w:pPr>
        <w:pStyle w:val="ListParagraph"/>
        <w:numPr>
          <w:ilvl w:val="0"/>
          <w:numId w:val="12"/>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Current contact information for parents and emergency contacts; </w:t>
      </w:r>
    </w:p>
    <w:p w:rsidR="005843BA" w:rsidRPr="005843BA" w:rsidRDefault="005843BA" w:rsidP="005843BA">
      <w:pPr>
        <w:pStyle w:val="ListParagraph"/>
        <w:numPr>
          <w:ilvl w:val="0"/>
          <w:numId w:val="12"/>
        </w:numPr>
        <w:autoSpaceDE w:val="0"/>
        <w:autoSpaceDN w:val="0"/>
        <w:adjustRightInd w:val="0"/>
        <w:spacing w:after="10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Information on children’s additional needs (including medical conditions, health and developmental concerns). </w:t>
      </w:r>
    </w:p>
    <w:p w:rsid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lastRenderedPageBreak/>
        <w:t xml:space="preserve">This information will be kept at the service premises in accordance with service policies and the </w:t>
      </w:r>
      <w:r w:rsidRPr="005843BA">
        <w:rPr>
          <w:rFonts w:asciiTheme="minorHAnsi" w:eastAsiaTheme="minorHAnsi" w:hAnsiTheme="minorHAnsi" w:cstheme="minorHAnsi"/>
          <w:i/>
          <w:iCs/>
          <w:kern w:val="0"/>
          <w:sz w:val="24"/>
          <w:szCs w:val="24"/>
          <w:lang w:val="en-AU"/>
        </w:rPr>
        <w:t>Education and Care Services National Regulations 2011</w:t>
      </w:r>
      <w:r w:rsidRPr="005843BA">
        <w:rPr>
          <w:rFonts w:asciiTheme="minorHAnsi" w:eastAsiaTheme="minorHAnsi" w:hAnsiTheme="minorHAnsi" w:cstheme="minorHAnsi"/>
          <w:kern w:val="0"/>
          <w:sz w:val="24"/>
          <w:szCs w:val="24"/>
          <w:lang w:val="en-AU"/>
        </w:rPr>
        <w:t>.</w:t>
      </w:r>
    </w:p>
    <w:p w:rsidR="0055332E" w:rsidRDefault="0055332E" w:rsidP="005843BA">
      <w:pPr>
        <w:autoSpaceDE w:val="0"/>
        <w:autoSpaceDN w:val="0"/>
        <w:adjustRightInd w:val="0"/>
        <w:spacing w:after="160" w:line="221" w:lineRule="atLeast"/>
        <w:rPr>
          <w:rFonts w:asciiTheme="minorHAnsi" w:eastAsiaTheme="minorHAnsi" w:hAnsiTheme="minorHAnsi" w:cstheme="minorHAnsi"/>
          <w:b/>
          <w:i/>
          <w:kern w:val="0"/>
          <w:sz w:val="24"/>
          <w:szCs w:val="24"/>
          <w:lang w:val="en-AU"/>
        </w:rPr>
      </w:pPr>
      <w:r>
        <w:rPr>
          <w:rFonts w:asciiTheme="minorHAnsi" w:eastAsiaTheme="minorHAnsi" w:hAnsiTheme="minorHAnsi" w:cstheme="minorHAnsi"/>
          <w:b/>
          <w:i/>
          <w:kern w:val="0"/>
          <w:sz w:val="24"/>
          <w:szCs w:val="24"/>
          <w:lang w:val="en-AU"/>
        </w:rPr>
        <w:t>Enrolment Form</w:t>
      </w:r>
    </w:p>
    <w:p w:rsidR="0055332E" w:rsidRPr="0055332E" w:rsidRDefault="0055332E" w:rsidP="0055332E">
      <w:pPr>
        <w:autoSpaceDE w:val="0"/>
        <w:autoSpaceDN w:val="0"/>
        <w:adjustRightInd w:val="0"/>
        <w:spacing w:before="100" w:after="160" w:line="261" w:lineRule="atLeast"/>
        <w:rPr>
          <w:rFonts w:asciiTheme="minorHAnsi" w:eastAsiaTheme="minorHAnsi" w:hAnsiTheme="minorHAnsi" w:cs="DINPro-Light"/>
          <w:kern w:val="0"/>
          <w:sz w:val="24"/>
          <w:szCs w:val="24"/>
          <w:lang w:val="en-AU"/>
        </w:rPr>
      </w:pPr>
      <w:r w:rsidRPr="0055332E">
        <w:rPr>
          <w:rFonts w:asciiTheme="minorHAnsi" w:eastAsiaTheme="minorHAnsi" w:hAnsiTheme="minorHAnsi" w:cs="DINPro-Light"/>
          <w:kern w:val="0"/>
          <w:sz w:val="24"/>
          <w:szCs w:val="24"/>
          <w:lang w:val="en-AU"/>
        </w:rPr>
        <w:t>The enrolment form must be completed by each enrolling family. At enrolment parents are encouraged to provide any further information about their child that will support continuity of care between home and the service.</w:t>
      </w:r>
    </w:p>
    <w:p w:rsidR="0055332E" w:rsidRPr="0055332E" w:rsidRDefault="0055332E" w:rsidP="0055332E">
      <w:pPr>
        <w:autoSpaceDE w:val="0"/>
        <w:autoSpaceDN w:val="0"/>
        <w:adjustRightInd w:val="0"/>
        <w:spacing w:after="100" w:line="221" w:lineRule="atLeast"/>
        <w:rPr>
          <w:rFonts w:asciiTheme="minorHAnsi" w:eastAsiaTheme="minorHAnsi" w:hAnsiTheme="minorHAnsi" w:cs="DINPro-Light"/>
          <w:kern w:val="0"/>
          <w:sz w:val="24"/>
          <w:szCs w:val="24"/>
          <w:lang w:val="en-AU"/>
        </w:rPr>
      </w:pPr>
      <w:r w:rsidRPr="0055332E">
        <w:rPr>
          <w:rFonts w:asciiTheme="minorHAnsi" w:eastAsiaTheme="minorHAnsi" w:hAnsiTheme="minorHAnsi" w:cs="DINPro-Light"/>
          <w:kern w:val="0"/>
          <w:sz w:val="24"/>
          <w:szCs w:val="24"/>
          <w:lang w:val="en-AU"/>
        </w:rPr>
        <w:t xml:space="preserve">The enrolment record will include the following information for each child: </w:t>
      </w:r>
    </w:p>
    <w:p w:rsidR="0055332E" w:rsidRPr="0055332E" w:rsidRDefault="0055332E" w:rsidP="0055332E">
      <w:pPr>
        <w:pStyle w:val="ListParagraph"/>
        <w:numPr>
          <w:ilvl w:val="0"/>
          <w:numId w:val="16"/>
        </w:numPr>
        <w:autoSpaceDE w:val="0"/>
        <w:autoSpaceDN w:val="0"/>
        <w:adjustRightInd w:val="0"/>
        <w:spacing w:after="66"/>
        <w:rPr>
          <w:rFonts w:asciiTheme="minorHAnsi" w:eastAsiaTheme="minorHAnsi" w:hAnsiTheme="minorHAnsi" w:cs="DINPro-Light"/>
          <w:kern w:val="0"/>
          <w:sz w:val="24"/>
          <w:szCs w:val="24"/>
          <w:lang w:val="en-AU"/>
        </w:rPr>
      </w:pPr>
      <w:r w:rsidRPr="0055332E">
        <w:rPr>
          <w:rFonts w:asciiTheme="minorHAnsi" w:eastAsiaTheme="minorHAnsi" w:hAnsiTheme="minorHAnsi" w:cs="DINPro-Light"/>
          <w:kern w:val="0"/>
          <w:sz w:val="24"/>
          <w:szCs w:val="24"/>
          <w:lang w:val="en-AU"/>
        </w:rPr>
        <w:t xml:space="preserve">Full name, date of birth and address of the child. </w:t>
      </w:r>
    </w:p>
    <w:p w:rsidR="0055332E" w:rsidRPr="0055332E" w:rsidRDefault="0055332E" w:rsidP="0055332E">
      <w:pPr>
        <w:pStyle w:val="ListParagraph"/>
        <w:numPr>
          <w:ilvl w:val="0"/>
          <w:numId w:val="16"/>
        </w:numPr>
        <w:autoSpaceDE w:val="0"/>
        <w:autoSpaceDN w:val="0"/>
        <w:adjustRightInd w:val="0"/>
        <w:spacing w:after="66"/>
        <w:rPr>
          <w:rFonts w:asciiTheme="minorHAnsi" w:eastAsiaTheme="minorHAnsi" w:hAnsiTheme="minorHAnsi" w:cs="DINPro-Light"/>
          <w:kern w:val="0"/>
          <w:sz w:val="24"/>
          <w:szCs w:val="24"/>
          <w:lang w:val="en-AU"/>
        </w:rPr>
      </w:pPr>
      <w:r w:rsidRPr="0055332E">
        <w:rPr>
          <w:rFonts w:asciiTheme="minorHAnsi" w:eastAsiaTheme="minorHAnsi" w:hAnsiTheme="minorHAnsi" w:cs="DINPro-Light"/>
          <w:kern w:val="0"/>
          <w:sz w:val="24"/>
          <w:szCs w:val="24"/>
          <w:lang w:val="en-AU"/>
        </w:rPr>
        <w:t xml:space="preserve">Name, address and contact details of each parent of the child; any emergency contacts; any person nominated by the parent to collect the child from the service; any person authorised to consent to medical treatment or to authorise administration of medication to the child; any person authorised to give approval for an educator to take the child out of the service. </w:t>
      </w:r>
    </w:p>
    <w:p w:rsidR="0055332E" w:rsidRPr="0055332E" w:rsidRDefault="0055332E" w:rsidP="0055332E">
      <w:pPr>
        <w:pStyle w:val="ListParagraph"/>
        <w:numPr>
          <w:ilvl w:val="0"/>
          <w:numId w:val="16"/>
        </w:numPr>
        <w:autoSpaceDE w:val="0"/>
        <w:autoSpaceDN w:val="0"/>
        <w:adjustRightInd w:val="0"/>
        <w:spacing w:after="66"/>
        <w:rPr>
          <w:rFonts w:asciiTheme="minorHAnsi" w:eastAsiaTheme="minorHAnsi" w:hAnsiTheme="minorHAnsi" w:cs="DINPro-Light"/>
          <w:kern w:val="0"/>
          <w:sz w:val="24"/>
          <w:szCs w:val="24"/>
          <w:lang w:val="en-AU"/>
        </w:rPr>
      </w:pPr>
      <w:r w:rsidRPr="0055332E">
        <w:rPr>
          <w:rFonts w:asciiTheme="minorHAnsi" w:eastAsiaTheme="minorHAnsi" w:hAnsiTheme="minorHAnsi" w:cs="DINPro-Light"/>
          <w:kern w:val="0"/>
          <w:sz w:val="24"/>
          <w:szCs w:val="24"/>
          <w:lang w:val="en-AU"/>
        </w:rPr>
        <w:t xml:space="preserve">Details of court orders, parenting orders or plans. </w:t>
      </w:r>
    </w:p>
    <w:p w:rsidR="0055332E" w:rsidRPr="0055332E" w:rsidRDefault="0055332E" w:rsidP="0055332E">
      <w:pPr>
        <w:pStyle w:val="ListParagraph"/>
        <w:numPr>
          <w:ilvl w:val="0"/>
          <w:numId w:val="16"/>
        </w:numPr>
        <w:autoSpaceDE w:val="0"/>
        <w:autoSpaceDN w:val="0"/>
        <w:adjustRightInd w:val="0"/>
        <w:rPr>
          <w:rFonts w:asciiTheme="minorHAnsi" w:eastAsiaTheme="minorHAnsi" w:hAnsiTheme="minorHAnsi" w:cs="DINPro-Light"/>
          <w:kern w:val="0"/>
          <w:sz w:val="24"/>
          <w:szCs w:val="24"/>
          <w:lang w:val="en-AU"/>
        </w:rPr>
      </w:pPr>
      <w:r w:rsidRPr="0055332E">
        <w:rPr>
          <w:rFonts w:asciiTheme="minorHAnsi" w:eastAsiaTheme="minorHAnsi" w:hAnsiTheme="minorHAnsi" w:cs="DINPro-Light"/>
          <w:kern w:val="0"/>
          <w:sz w:val="24"/>
          <w:szCs w:val="24"/>
          <w:lang w:val="en-AU"/>
        </w:rPr>
        <w:t xml:space="preserve">Details of court orders relating to the child’s residence or contact with a parent or other person.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Gender of the child.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Language used in the child’s home.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Cultural background of the child and child’s parents.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Any special considerations for the child (e.g. cultural, religious or dietary requirements or additional need).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Authorisations for our service to seek medical treatment for the child from a registered medical practitioner, hospital or ambulance service, and transportation of the child by an ambulance service.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Name, address and telephone number of the child’s registered medical practitioner or medical service.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Child’s Medicare number (if available).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Details of any specific healthcare needs of the child including any medical condition.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Details of any allergies or anaphylaxis diagnosis.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Any medical management plan, anaphylaxis/asthma/diabetic management or risk minimisation plan.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Details of dietary restrictions for the child. </w:t>
      </w:r>
    </w:p>
    <w:p w:rsidR="0055332E" w:rsidRPr="0055332E" w:rsidRDefault="0055332E" w:rsidP="0055332E">
      <w:pPr>
        <w:pStyle w:val="ListParagraph"/>
        <w:numPr>
          <w:ilvl w:val="0"/>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Immunisation status of the child. </w:t>
      </w:r>
    </w:p>
    <w:p w:rsidR="0055332E" w:rsidRPr="0055332E" w:rsidRDefault="0055332E" w:rsidP="0055332E">
      <w:pPr>
        <w:pStyle w:val="ListParagraph"/>
        <w:numPr>
          <w:ilvl w:val="0"/>
          <w:numId w:val="16"/>
        </w:numPr>
        <w:autoSpaceDE w:val="0"/>
        <w:autoSpaceDN w:val="0"/>
        <w:adjustRightInd w:val="0"/>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Noted sighting of health record for the child by approved provider or educator/staff. </w:t>
      </w:r>
    </w:p>
    <w:p w:rsidR="0055332E" w:rsidRPr="0055332E" w:rsidRDefault="0055332E" w:rsidP="0055332E">
      <w:pPr>
        <w:pStyle w:val="ListParagraph"/>
        <w:numPr>
          <w:ilvl w:val="0"/>
          <w:numId w:val="16"/>
        </w:numPr>
        <w:autoSpaceDE w:val="0"/>
        <w:autoSpaceDN w:val="0"/>
        <w:adjustRightInd w:val="0"/>
        <w:spacing w:after="100" w:line="221" w:lineRule="atLeast"/>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A Privacy Statement attached to the enrolment form which details: </w:t>
      </w:r>
    </w:p>
    <w:p w:rsidR="002C1666" w:rsidRPr="002C1666" w:rsidRDefault="0055332E" w:rsidP="002C1666">
      <w:pPr>
        <w:pStyle w:val="ListParagraph"/>
        <w:numPr>
          <w:ilvl w:val="1"/>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55332E">
        <w:rPr>
          <w:rFonts w:asciiTheme="minorHAnsi" w:eastAsiaTheme="minorHAnsi" w:hAnsiTheme="minorHAnsi" w:cs="DINPro-Light"/>
          <w:color w:val="auto"/>
          <w:kern w:val="0"/>
          <w:sz w:val="24"/>
          <w:szCs w:val="24"/>
          <w:lang w:val="en-AU"/>
        </w:rPr>
        <w:t xml:space="preserve">the name and contact details of the service; </w:t>
      </w:r>
    </w:p>
    <w:p w:rsidR="002C1666" w:rsidRPr="002C1666" w:rsidRDefault="002C1666" w:rsidP="002C1666">
      <w:pPr>
        <w:pStyle w:val="ListParagraph"/>
        <w:numPr>
          <w:ilvl w:val="1"/>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the fact that enrolling parents/guardians are able to gain access to their information; </w:t>
      </w:r>
    </w:p>
    <w:p w:rsidR="002C1666" w:rsidRPr="002C1666" w:rsidRDefault="002C1666" w:rsidP="002C1666">
      <w:pPr>
        <w:pStyle w:val="ListParagraph"/>
        <w:numPr>
          <w:ilvl w:val="1"/>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why the information is collected; </w:t>
      </w:r>
    </w:p>
    <w:p w:rsidR="002C1666" w:rsidRPr="002C1666" w:rsidRDefault="002C1666" w:rsidP="002C1666">
      <w:pPr>
        <w:pStyle w:val="ListParagraph"/>
        <w:numPr>
          <w:ilvl w:val="1"/>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the organisations to which the information may be disclosed; </w:t>
      </w:r>
    </w:p>
    <w:p w:rsidR="002C1666" w:rsidRPr="002C1666" w:rsidRDefault="002C1666" w:rsidP="002C1666">
      <w:pPr>
        <w:pStyle w:val="ListParagraph"/>
        <w:numPr>
          <w:ilvl w:val="1"/>
          <w:numId w:val="16"/>
        </w:numPr>
        <w:autoSpaceDE w:val="0"/>
        <w:autoSpaceDN w:val="0"/>
        <w:adjustRightInd w:val="0"/>
        <w:spacing w:after="9"/>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any law that requires the particular information to be collected; </w:t>
      </w:r>
    </w:p>
    <w:p w:rsidR="002C1666" w:rsidRPr="002C1666" w:rsidRDefault="002C1666" w:rsidP="002C1666">
      <w:pPr>
        <w:pStyle w:val="ListParagraph"/>
        <w:numPr>
          <w:ilvl w:val="1"/>
          <w:numId w:val="16"/>
        </w:numPr>
        <w:autoSpaceDE w:val="0"/>
        <w:autoSpaceDN w:val="0"/>
        <w:adjustRightInd w:val="0"/>
        <w:rPr>
          <w:rFonts w:asciiTheme="minorHAnsi" w:eastAsiaTheme="minorHAnsi" w:hAnsiTheme="minorHAnsi" w:cs="DINPro-Light"/>
          <w:color w:val="auto"/>
          <w:kern w:val="0"/>
          <w:sz w:val="24"/>
          <w:szCs w:val="24"/>
          <w:lang w:val="en-AU"/>
        </w:rPr>
      </w:pPr>
      <w:proofErr w:type="gramStart"/>
      <w:r w:rsidRPr="002C1666">
        <w:rPr>
          <w:rFonts w:asciiTheme="minorHAnsi" w:eastAsiaTheme="minorHAnsi" w:hAnsiTheme="minorHAnsi" w:cs="DINPro-Light"/>
          <w:color w:val="auto"/>
          <w:kern w:val="0"/>
          <w:sz w:val="24"/>
          <w:szCs w:val="24"/>
          <w:lang w:val="en-AU"/>
        </w:rPr>
        <w:lastRenderedPageBreak/>
        <w:t>the</w:t>
      </w:r>
      <w:proofErr w:type="gramEnd"/>
      <w:r w:rsidRPr="002C1666">
        <w:rPr>
          <w:rFonts w:asciiTheme="minorHAnsi" w:eastAsiaTheme="minorHAnsi" w:hAnsiTheme="minorHAnsi" w:cs="DINPro-Light"/>
          <w:color w:val="auto"/>
          <w:kern w:val="0"/>
          <w:sz w:val="24"/>
          <w:szCs w:val="24"/>
          <w:lang w:val="en-AU"/>
        </w:rPr>
        <w:t xml:space="preserve"> main consequences for not providing the required information. </w:t>
      </w:r>
    </w:p>
    <w:p w:rsidR="002C1666" w:rsidRDefault="002C1666" w:rsidP="002C1666">
      <w:pPr>
        <w:autoSpaceDE w:val="0"/>
        <w:autoSpaceDN w:val="0"/>
        <w:adjustRightInd w:val="0"/>
        <w:spacing w:after="100" w:line="221" w:lineRule="atLeast"/>
        <w:rPr>
          <w:rFonts w:asciiTheme="minorHAnsi" w:eastAsiaTheme="minorHAnsi" w:hAnsiTheme="minorHAnsi" w:cs="DINPro-Light"/>
          <w:color w:val="auto"/>
          <w:kern w:val="0"/>
          <w:sz w:val="24"/>
          <w:szCs w:val="24"/>
          <w:lang w:val="en-AU"/>
        </w:rPr>
      </w:pPr>
    </w:p>
    <w:p w:rsidR="002C1666" w:rsidRPr="002C1666" w:rsidRDefault="002C1666" w:rsidP="002C1666">
      <w:pPr>
        <w:autoSpaceDE w:val="0"/>
        <w:autoSpaceDN w:val="0"/>
        <w:adjustRightInd w:val="0"/>
        <w:spacing w:after="100" w:line="221" w:lineRule="atLeast"/>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Enrolment Forms will be updated annually or when a family’s circumstances change, to ensure information is current and correct. </w:t>
      </w:r>
    </w:p>
    <w:p w:rsidR="002C1666" w:rsidRDefault="002C1666" w:rsidP="002C1666">
      <w:pPr>
        <w:autoSpaceDE w:val="0"/>
        <w:autoSpaceDN w:val="0"/>
        <w:adjustRightInd w:val="0"/>
        <w:spacing w:after="100" w:line="221" w:lineRule="atLeast"/>
        <w:rPr>
          <w:rFonts w:ascii="DINPro-Light" w:eastAsiaTheme="minorHAnsi" w:hAnsi="DINPro-Light" w:cs="DINPro-Light"/>
          <w:color w:val="auto"/>
          <w:kern w:val="0"/>
          <w:sz w:val="22"/>
          <w:szCs w:val="22"/>
          <w:lang w:val="en-AU"/>
        </w:rPr>
      </w:pPr>
    </w:p>
    <w:p w:rsidR="002C1666" w:rsidRPr="002C1666" w:rsidRDefault="002C1666" w:rsidP="002C1666">
      <w:pPr>
        <w:autoSpaceDE w:val="0"/>
        <w:autoSpaceDN w:val="0"/>
        <w:adjustRightInd w:val="0"/>
        <w:spacing w:after="100" w:line="221" w:lineRule="atLeast"/>
        <w:rPr>
          <w:rFonts w:asciiTheme="minorHAnsi" w:eastAsiaTheme="minorHAnsi" w:hAnsiTheme="minorHAnsi" w:cs="DINPro-Light"/>
          <w:i/>
          <w:color w:val="auto"/>
          <w:kern w:val="0"/>
          <w:sz w:val="24"/>
          <w:szCs w:val="24"/>
          <w:lang w:val="en-AU"/>
        </w:rPr>
      </w:pPr>
      <w:r w:rsidRPr="002C1666">
        <w:rPr>
          <w:rFonts w:asciiTheme="minorHAnsi" w:eastAsiaTheme="minorHAnsi" w:hAnsiTheme="minorHAnsi" w:cs="DINPro-Bold"/>
          <w:b/>
          <w:bCs/>
          <w:i/>
          <w:color w:val="auto"/>
          <w:kern w:val="0"/>
          <w:sz w:val="24"/>
          <w:szCs w:val="24"/>
          <w:lang w:val="en-AU"/>
        </w:rPr>
        <w:t xml:space="preserve">Custody Arrangements </w:t>
      </w:r>
    </w:p>
    <w:p w:rsidR="002C1666" w:rsidRPr="002C1666" w:rsidRDefault="002C1666" w:rsidP="002C1666">
      <w:pPr>
        <w:pStyle w:val="ListParagraph"/>
        <w:numPr>
          <w:ilvl w:val="0"/>
          <w:numId w:val="16"/>
        </w:numPr>
        <w:autoSpaceDE w:val="0"/>
        <w:autoSpaceDN w:val="0"/>
        <w:adjustRightInd w:val="0"/>
        <w:spacing w:after="100" w:line="221" w:lineRule="atLeast"/>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The Education and Care Services National Law requires our service to have details of all custodial and access arrangements. </w:t>
      </w:r>
    </w:p>
    <w:p w:rsidR="002C1666" w:rsidRPr="002C1666" w:rsidRDefault="002C1666" w:rsidP="002C1666">
      <w:pPr>
        <w:pStyle w:val="ListParagraph"/>
        <w:numPr>
          <w:ilvl w:val="0"/>
          <w:numId w:val="16"/>
        </w:numPr>
        <w:autoSpaceDE w:val="0"/>
        <w:autoSpaceDN w:val="0"/>
        <w:adjustRightInd w:val="0"/>
        <w:spacing w:after="122"/>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Enrolling family members are responsible for informing the Director of custody and access arrangements on enrolment, and must advise the Director immediately of any subsequent alterations to these arrangements. </w:t>
      </w:r>
    </w:p>
    <w:p w:rsidR="002C1666" w:rsidRPr="002C1666" w:rsidRDefault="002C1666" w:rsidP="002C1666">
      <w:pPr>
        <w:pStyle w:val="ListParagraph"/>
        <w:numPr>
          <w:ilvl w:val="0"/>
          <w:numId w:val="16"/>
        </w:numPr>
        <w:autoSpaceDE w:val="0"/>
        <w:autoSpaceDN w:val="0"/>
        <w:adjustRightInd w:val="0"/>
        <w:rPr>
          <w:rFonts w:asciiTheme="minorHAnsi" w:eastAsiaTheme="minorHAnsi" w:hAnsiTheme="minorHAnsi" w:cs="DINPro-Light"/>
          <w:color w:val="auto"/>
          <w:kern w:val="0"/>
          <w:sz w:val="24"/>
          <w:szCs w:val="24"/>
          <w:lang w:val="en-AU"/>
        </w:rPr>
      </w:pPr>
      <w:r w:rsidRPr="002C1666">
        <w:rPr>
          <w:rFonts w:asciiTheme="minorHAnsi" w:eastAsiaTheme="minorHAnsi" w:hAnsiTheme="minorHAnsi" w:cs="DINPro-Light"/>
          <w:color w:val="auto"/>
          <w:kern w:val="0"/>
          <w:sz w:val="24"/>
          <w:szCs w:val="24"/>
          <w:lang w:val="en-AU"/>
        </w:rPr>
        <w:t xml:space="preserve">All relevant legal documentation is to be shown to the Director and a copy will be maintained in the child’s enrolment record. </w:t>
      </w:r>
    </w:p>
    <w:p w:rsidR="005843BA" w:rsidRPr="0055332E"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p>
    <w:p w:rsidR="005843BA" w:rsidRPr="0055332E" w:rsidRDefault="005843BA" w:rsidP="005843BA">
      <w:pPr>
        <w:autoSpaceDE w:val="0"/>
        <w:autoSpaceDN w:val="0"/>
        <w:adjustRightInd w:val="0"/>
        <w:spacing w:after="160" w:line="221" w:lineRule="atLeast"/>
        <w:rPr>
          <w:rFonts w:asciiTheme="minorHAnsi" w:eastAsiaTheme="minorHAnsi" w:hAnsiTheme="minorHAnsi" w:cstheme="minorHAnsi"/>
          <w:b/>
          <w:i/>
          <w:kern w:val="0"/>
          <w:sz w:val="24"/>
          <w:szCs w:val="24"/>
          <w:lang w:val="en-AU"/>
        </w:rPr>
      </w:pPr>
      <w:r w:rsidRPr="0055332E">
        <w:rPr>
          <w:rFonts w:asciiTheme="minorHAnsi" w:eastAsiaTheme="minorHAnsi" w:hAnsiTheme="minorHAnsi" w:cstheme="minorHAnsi"/>
          <w:b/>
          <w:i/>
          <w:kern w:val="0"/>
          <w:sz w:val="24"/>
          <w:szCs w:val="24"/>
          <w:lang w:val="en-AU"/>
        </w:rPr>
        <w:t>Prior to formally commencing at the service:</w:t>
      </w:r>
    </w:p>
    <w:p w:rsidR="00D00050" w:rsidRPr="005843BA" w:rsidRDefault="00D00050" w:rsidP="005843BA">
      <w:pPr>
        <w:widowControl w:val="0"/>
        <w:rPr>
          <w:rFonts w:asciiTheme="minorHAnsi" w:hAnsiTheme="minorHAnsi"/>
          <w:sz w:val="24"/>
          <w:szCs w:val="24"/>
        </w:rPr>
      </w:pPr>
      <w:r w:rsidRPr="005843BA">
        <w:rPr>
          <w:rFonts w:asciiTheme="minorHAnsi" w:hAnsiTheme="minorHAnsi"/>
          <w:sz w:val="24"/>
          <w:szCs w:val="24"/>
        </w:rPr>
        <w:t xml:space="preserve">Parents are invited to an </w:t>
      </w:r>
      <w:r w:rsidRPr="005843BA">
        <w:rPr>
          <w:rFonts w:asciiTheme="minorHAnsi" w:hAnsiTheme="minorHAnsi"/>
          <w:b/>
          <w:sz w:val="24"/>
          <w:szCs w:val="24"/>
        </w:rPr>
        <w:t>information evening</w:t>
      </w:r>
      <w:r w:rsidRPr="005843BA">
        <w:rPr>
          <w:rFonts w:asciiTheme="minorHAnsi" w:hAnsiTheme="minorHAnsi"/>
          <w:sz w:val="24"/>
          <w:szCs w:val="24"/>
        </w:rPr>
        <w:t xml:space="preserve"> in September/October where enrolments are finalized.</w:t>
      </w:r>
      <w:r w:rsidR="005843BA">
        <w:rPr>
          <w:rFonts w:asciiTheme="minorHAnsi" w:hAnsiTheme="minorHAnsi"/>
          <w:sz w:val="24"/>
          <w:szCs w:val="24"/>
        </w:rPr>
        <w:t xml:space="preserve"> Educators present a </w:t>
      </w:r>
      <w:r w:rsidRPr="005843BA">
        <w:rPr>
          <w:rFonts w:asciiTheme="minorHAnsi" w:hAnsiTheme="minorHAnsi"/>
          <w:sz w:val="24"/>
          <w:szCs w:val="24"/>
        </w:rPr>
        <w:t xml:space="preserve">Power Point Presentation with information and photos of the program. </w:t>
      </w:r>
      <w:r w:rsidR="005843BA">
        <w:rPr>
          <w:rFonts w:asciiTheme="minorHAnsi" w:hAnsiTheme="minorHAnsi"/>
          <w:sz w:val="24"/>
          <w:szCs w:val="24"/>
        </w:rPr>
        <w:t>An opportunity</w:t>
      </w:r>
      <w:r w:rsidRPr="005843BA">
        <w:rPr>
          <w:rFonts w:asciiTheme="minorHAnsi" w:hAnsiTheme="minorHAnsi"/>
          <w:sz w:val="24"/>
          <w:szCs w:val="24"/>
        </w:rPr>
        <w:t xml:space="preserve"> for discussion and questions</w:t>
      </w:r>
      <w:r w:rsidR="005843BA">
        <w:rPr>
          <w:rFonts w:asciiTheme="minorHAnsi" w:hAnsiTheme="minorHAnsi"/>
          <w:sz w:val="24"/>
          <w:szCs w:val="24"/>
        </w:rPr>
        <w:t xml:space="preserve"> about the preschool is provided</w:t>
      </w:r>
      <w:r w:rsidRPr="005843BA">
        <w:rPr>
          <w:rFonts w:asciiTheme="minorHAnsi" w:hAnsiTheme="minorHAnsi"/>
          <w:sz w:val="24"/>
          <w:szCs w:val="24"/>
        </w:rPr>
        <w:t>.</w:t>
      </w:r>
    </w:p>
    <w:p w:rsidR="005843BA" w:rsidRDefault="005843BA" w:rsidP="005843BA">
      <w:pPr>
        <w:widowControl w:val="0"/>
        <w:rPr>
          <w:rFonts w:asciiTheme="minorHAnsi" w:hAnsiTheme="minorHAnsi"/>
          <w:sz w:val="24"/>
          <w:szCs w:val="24"/>
        </w:rPr>
      </w:pPr>
    </w:p>
    <w:p w:rsidR="005843BA" w:rsidRDefault="00D00050" w:rsidP="005843BA">
      <w:pPr>
        <w:widowControl w:val="0"/>
        <w:rPr>
          <w:rFonts w:asciiTheme="minorHAnsi" w:eastAsiaTheme="minorHAnsi" w:hAnsiTheme="minorHAnsi" w:cstheme="minorHAnsi"/>
          <w:kern w:val="0"/>
          <w:sz w:val="24"/>
          <w:szCs w:val="24"/>
          <w:lang w:val="en-AU"/>
        </w:rPr>
      </w:pPr>
      <w:r w:rsidRPr="005843BA">
        <w:rPr>
          <w:rFonts w:asciiTheme="minorHAnsi" w:hAnsiTheme="minorHAnsi"/>
          <w:sz w:val="24"/>
          <w:szCs w:val="24"/>
        </w:rPr>
        <w:t xml:space="preserve">Children </w:t>
      </w:r>
      <w:r w:rsidR="005843BA">
        <w:rPr>
          <w:rFonts w:asciiTheme="minorHAnsi" w:hAnsiTheme="minorHAnsi"/>
          <w:sz w:val="24"/>
          <w:szCs w:val="24"/>
        </w:rPr>
        <w:t xml:space="preserve">and families </w:t>
      </w:r>
      <w:r w:rsidRPr="005843BA">
        <w:rPr>
          <w:rFonts w:asciiTheme="minorHAnsi" w:hAnsiTheme="minorHAnsi"/>
          <w:sz w:val="24"/>
          <w:szCs w:val="24"/>
        </w:rPr>
        <w:t xml:space="preserve">are invited to an </w:t>
      </w:r>
      <w:r w:rsidRPr="005843BA">
        <w:rPr>
          <w:rFonts w:asciiTheme="minorHAnsi" w:hAnsiTheme="minorHAnsi"/>
          <w:b/>
          <w:sz w:val="24"/>
          <w:szCs w:val="24"/>
        </w:rPr>
        <w:t>Open Afternoon</w:t>
      </w:r>
      <w:r w:rsidRPr="005843BA">
        <w:rPr>
          <w:rFonts w:asciiTheme="minorHAnsi" w:hAnsiTheme="minorHAnsi"/>
          <w:sz w:val="24"/>
          <w:szCs w:val="24"/>
        </w:rPr>
        <w:t xml:space="preserve"> in </w:t>
      </w:r>
      <w:r w:rsidR="005843BA">
        <w:rPr>
          <w:rFonts w:asciiTheme="minorHAnsi" w:hAnsiTheme="minorHAnsi"/>
          <w:sz w:val="24"/>
          <w:szCs w:val="24"/>
        </w:rPr>
        <w:t xml:space="preserve">early </w:t>
      </w:r>
      <w:r w:rsidRPr="005843BA">
        <w:rPr>
          <w:rFonts w:asciiTheme="minorHAnsi" w:hAnsiTheme="minorHAnsi"/>
          <w:sz w:val="24"/>
          <w:szCs w:val="24"/>
        </w:rPr>
        <w:t xml:space="preserve">November. </w:t>
      </w:r>
      <w:r w:rsidR="005843BA">
        <w:rPr>
          <w:rFonts w:asciiTheme="minorHAnsi" w:hAnsiTheme="minorHAnsi"/>
          <w:sz w:val="24"/>
          <w:szCs w:val="24"/>
        </w:rPr>
        <w:t>The preschool is closed to regular students for this period. This provides an o</w:t>
      </w:r>
      <w:r w:rsidRPr="005843BA">
        <w:rPr>
          <w:rFonts w:asciiTheme="minorHAnsi" w:hAnsiTheme="minorHAnsi"/>
          <w:sz w:val="24"/>
          <w:szCs w:val="24"/>
        </w:rPr>
        <w:t>pportunit</w:t>
      </w:r>
      <w:r w:rsidR="005843BA">
        <w:rPr>
          <w:rFonts w:asciiTheme="minorHAnsi" w:hAnsiTheme="minorHAnsi"/>
          <w:sz w:val="24"/>
          <w:szCs w:val="24"/>
        </w:rPr>
        <w:t>y</w:t>
      </w:r>
      <w:r w:rsidRPr="005843BA">
        <w:rPr>
          <w:rFonts w:asciiTheme="minorHAnsi" w:hAnsiTheme="minorHAnsi"/>
          <w:sz w:val="24"/>
          <w:szCs w:val="24"/>
        </w:rPr>
        <w:t xml:space="preserve"> for children and families to participate in a variety of preschool experiences and </w:t>
      </w:r>
      <w:r w:rsidR="005843BA">
        <w:rPr>
          <w:rFonts w:asciiTheme="minorHAnsi" w:hAnsiTheme="minorHAnsi"/>
          <w:sz w:val="24"/>
          <w:szCs w:val="24"/>
        </w:rPr>
        <w:t>engage with educators</w:t>
      </w:r>
      <w:r w:rsidRPr="005843BA">
        <w:rPr>
          <w:rFonts w:asciiTheme="minorHAnsi" w:hAnsiTheme="minorHAnsi"/>
          <w:sz w:val="24"/>
          <w:szCs w:val="24"/>
        </w:rPr>
        <w:t xml:space="preserve"> and peers.</w:t>
      </w:r>
      <w:r w:rsidR="005843BA">
        <w:rPr>
          <w:rFonts w:asciiTheme="minorHAnsi" w:hAnsiTheme="minorHAnsi"/>
          <w:sz w:val="24"/>
          <w:szCs w:val="24"/>
        </w:rPr>
        <w:t xml:space="preserve"> </w:t>
      </w:r>
      <w:r w:rsidR="005843BA">
        <w:rPr>
          <w:rFonts w:asciiTheme="minorHAnsi" w:eastAsiaTheme="minorHAnsi" w:hAnsiTheme="minorHAnsi" w:cstheme="minorHAnsi"/>
          <w:kern w:val="0"/>
          <w:sz w:val="24"/>
          <w:szCs w:val="24"/>
          <w:lang w:val="en-AU"/>
        </w:rPr>
        <w:t>Educators</w:t>
      </w:r>
      <w:r w:rsidR="005843BA" w:rsidRPr="005843BA">
        <w:rPr>
          <w:rFonts w:asciiTheme="minorHAnsi" w:eastAsiaTheme="minorHAnsi" w:hAnsiTheme="minorHAnsi" w:cstheme="minorHAnsi"/>
          <w:kern w:val="0"/>
          <w:sz w:val="24"/>
          <w:szCs w:val="24"/>
          <w:lang w:val="en-AU"/>
        </w:rPr>
        <w:t xml:space="preserve"> will also be available to the family to answer any questions they may have</w:t>
      </w:r>
      <w:r w:rsidR="005843BA">
        <w:rPr>
          <w:rFonts w:asciiTheme="minorHAnsi" w:eastAsiaTheme="minorHAnsi" w:hAnsiTheme="minorHAnsi" w:cstheme="minorHAnsi"/>
          <w:kern w:val="0"/>
          <w:sz w:val="24"/>
          <w:szCs w:val="24"/>
          <w:lang w:val="en-AU"/>
        </w:rPr>
        <w:t>.</w:t>
      </w:r>
    </w:p>
    <w:p w:rsidR="005843BA" w:rsidRDefault="005843BA" w:rsidP="005843BA">
      <w:pPr>
        <w:widowControl w:val="0"/>
        <w:rPr>
          <w:rFonts w:asciiTheme="minorHAnsi" w:hAnsiTheme="minorHAnsi"/>
          <w:sz w:val="24"/>
          <w:szCs w:val="24"/>
        </w:rPr>
      </w:pPr>
    </w:p>
    <w:p w:rsidR="00D00050" w:rsidRDefault="005843BA" w:rsidP="005843BA">
      <w:pPr>
        <w:widowControl w:val="0"/>
        <w:rPr>
          <w:rFonts w:asciiTheme="minorHAnsi" w:hAnsiTheme="minorHAnsi"/>
          <w:sz w:val="24"/>
          <w:szCs w:val="24"/>
        </w:rPr>
      </w:pPr>
      <w:r>
        <w:rPr>
          <w:rFonts w:asciiTheme="minorHAnsi" w:hAnsiTheme="minorHAnsi"/>
          <w:sz w:val="24"/>
          <w:szCs w:val="24"/>
        </w:rPr>
        <w:t>Families who are unable to attend or who require further orientation visits are encouraged to make arrangements for visits at mutually convenient times over the following few weeks.</w:t>
      </w:r>
    </w:p>
    <w:p w:rsidR="005843BA" w:rsidRDefault="005843BA" w:rsidP="005843BA">
      <w:pPr>
        <w:widowControl w:val="0"/>
        <w:rPr>
          <w:rFonts w:asciiTheme="minorHAnsi" w:hAnsiTheme="minorHAnsi"/>
          <w:sz w:val="24"/>
          <w:szCs w:val="24"/>
        </w:rPr>
      </w:pPr>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A family member will remain in the premises during these orientation visits. The family must sign the visitors book/register or arrival and when they leave. The child cannot be left at the service until they have formally commenced at the service and are therefore not included in the ratios. </w:t>
      </w:r>
    </w:p>
    <w:p w:rsidR="00D00050" w:rsidRPr="005843BA" w:rsidRDefault="00D00050" w:rsidP="005843BA">
      <w:pPr>
        <w:widowControl w:val="0"/>
        <w:rPr>
          <w:rFonts w:asciiTheme="minorHAnsi" w:hAnsiTheme="minorHAnsi"/>
          <w:sz w:val="24"/>
          <w:szCs w:val="24"/>
        </w:rPr>
      </w:pPr>
      <w:r w:rsidRPr="005843BA">
        <w:rPr>
          <w:rFonts w:asciiTheme="minorHAnsi" w:hAnsiTheme="minorHAnsi"/>
          <w:sz w:val="24"/>
          <w:szCs w:val="24"/>
        </w:rPr>
        <w:t>A Ready for Preschool Pack is sent to the children shortly before they begin preschool. This includes;</w:t>
      </w:r>
    </w:p>
    <w:p w:rsidR="00D00050" w:rsidRPr="005843BA" w:rsidRDefault="005843BA" w:rsidP="005843BA">
      <w:pPr>
        <w:pStyle w:val="ListParagraph"/>
        <w:widowControl w:val="0"/>
        <w:numPr>
          <w:ilvl w:val="0"/>
          <w:numId w:val="14"/>
        </w:numPr>
        <w:rPr>
          <w:rFonts w:asciiTheme="minorHAnsi" w:hAnsiTheme="minorHAnsi"/>
          <w:sz w:val="24"/>
          <w:szCs w:val="24"/>
        </w:rPr>
      </w:pPr>
      <w:r>
        <w:rPr>
          <w:rFonts w:asciiTheme="minorHAnsi" w:hAnsiTheme="minorHAnsi"/>
          <w:sz w:val="24"/>
          <w:szCs w:val="24"/>
        </w:rPr>
        <w:t>A</w:t>
      </w:r>
      <w:r w:rsidR="00D00050" w:rsidRPr="005843BA">
        <w:rPr>
          <w:rFonts w:asciiTheme="minorHAnsi" w:hAnsiTheme="minorHAnsi"/>
          <w:sz w:val="24"/>
          <w:szCs w:val="24"/>
        </w:rPr>
        <w:t xml:space="preserve"> book about the preschool with photos and social story of preschool events</w:t>
      </w:r>
    </w:p>
    <w:p w:rsidR="00D00050" w:rsidRPr="005843BA" w:rsidRDefault="005843BA" w:rsidP="005843BA">
      <w:pPr>
        <w:pStyle w:val="ListParagraph"/>
        <w:widowControl w:val="0"/>
        <w:numPr>
          <w:ilvl w:val="0"/>
          <w:numId w:val="14"/>
        </w:numPr>
        <w:rPr>
          <w:rFonts w:asciiTheme="minorHAnsi" w:hAnsiTheme="minorHAnsi"/>
          <w:sz w:val="24"/>
          <w:szCs w:val="24"/>
        </w:rPr>
      </w:pPr>
      <w:r>
        <w:rPr>
          <w:rFonts w:asciiTheme="minorHAnsi" w:hAnsiTheme="minorHAnsi"/>
          <w:sz w:val="24"/>
          <w:szCs w:val="24"/>
        </w:rPr>
        <w:t>A</w:t>
      </w:r>
      <w:r w:rsidR="00D00050" w:rsidRPr="005843BA">
        <w:rPr>
          <w:rFonts w:asciiTheme="minorHAnsi" w:hAnsiTheme="minorHAnsi"/>
          <w:sz w:val="24"/>
          <w:szCs w:val="24"/>
        </w:rPr>
        <w:t xml:space="preserve"> children’s songbook</w:t>
      </w:r>
    </w:p>
    <w:p w:rsidR="00D00050" w:rsidRDefault="005843BA" w:rsidP="005843BA">
      <w:pPr>
        <w:pStyle w:val="ListParagraph"/>
        <w:widowControl w:val="0"/>
        <w:numPr>
          <w:ilvl w:val="0"/>
          <w:numId w:val="14"/>
        </w:numPr>
        <w:rPr>
          <w:rFonts w:asciiTheme="minorHAnsi" w:hAnsiTheme="minorHAnsi"/>
          <w:sz w:val="24"/>
          <w:szCs w:val="24"/>
        </w:rPr>
      </w:pPr>
      <w:r>
        <w:rPr>
          <w:rFonts w:asciiTheme="minorHAnsi" w:hAnsiTheme="minorHAnsi"/>
          <w:sz w:val="24"/>
          <w:szCs w:val="24"/>
        </w:rPr>
        <w:t>I</w:t>
      </w:r>
      <w:r w:rsidR="00D00050" w:rsidRPr="005843BA">
        <w:rPr>
          <w:rFonts w:asciiTheme="minorHAnsi" w:hAnsiTheme="minorHAnsi"/>
          <w:sz w:val="24"/>
          <w:szCs w:val="24"/>
        </w:rPr>
        <w:t>nformation for parents on the value of play</w:t>
      </w:r>
      <w:r>
        <w:rPr>
          <w:rFonts w:asciiTheme="minorHAnsi" w:hAnsiTheme="minorHAnsi"/>
          <w:sz w:val="24"/>
          <w:szCs w:val="24"/>
        </w:rPr>
        <w:t xml:space="preserve"> and</w:t>
      </w:r>
      <w:r w:rsidR="00D00050" w:rsidRPr="005843BA">
        <w:rPr>
          <w:rFonts w:asciiTheme="minorHAnsi" w:hAnsiTheme="minorHAnsi"/>
          <w:sz w:val="24"/>
          <w:szCs w:val="24"/>
        </w:rPr>
        <w:t xml:space="preserve"> suitable food for children attending preschool.</w:t>
      </w:r>
    </w:p>
    <w:p w:rsidR="005843BA" w:rsidRPr="005843BA" w:rsidRDefault="005843BA" w:rsidP="005843BA">
      <w:pPr>
        <w:pStyle w:val="ListParagraph"/>
        <w:widowControl w:val="0"/>
        <w:numPr>
          <w:ilvl w:val="0"/>
          <w:numId w:val="14"/>
        </w:numPr>
        <w:rPr>
          <w:rFonts w:asciiTheme="minorHAnsi" w:hAnsiTheme="minorHAnsi"/>
          <w:sz w:val="24"/>
          <w:szCs w:val="24"/>
        </w:rPr>
      </w:pPr>
      <w:r>
        <w:rPr>
          <w:rFonts w:asciiTheme="minorHAnsi" w:hAnsiTheme="minorHAnsi"/>
          <w:sz w:val="24"/>
          <w:szCs w:val="24"/>
        </w:rPr>
        <w:t>A request to the family to send in a family photo and further information about the child’s interests</w:t>
      </w:r>
      <w:r w:rsidR="002C1666">
        <w:rPr>
          <w:rFonts w:asciiTheme="minorHAnsi" w:hAnsiTheme="minorHAnsi"/>
          <w:sz w:val="24"/>
          <w:szCs w:val="24"/>
        </w:rPr>
        <w:t>, strengths, needs</w:t>
      </w:r>
      <w:r>
        <w:rPr>
          <w:rFonts w:asciiTheme="minorHAnsi" w:hAnsiTheme="minorHAnsi"/>
          <w:sz w:val="24"/>
          <w:szCs w:val="24"/>
        </w:rPr>
        <w:t xml:space="preserve"> etc. that will be displayed for the child on their first day</w:t>
      </w:r>
    </w:p>
    <w:p w:rsidR="005843BA" w:rsidRDefault="005843BA" w:rsidP="005843BA">
      <w:pPr>
        <w:widowControl w:val="0"/>
        <w:ind w:left="720"/>
        <w:rPr>
          <w:rFonts w:asciiTheme="minorHAnsi" w:hAnsiTheme="minorHAnsi"/>
          <w:sz w:val="24"/>
          <w:szCs w:val="24"/>
        </w:rPr>
      </w:pPr>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lastRenderedPageBreak/>
        <w:t xml:space="preserve">Prior to the child’s first day educators and staff will familiarise themselves with information about the child from the enrolment information provided. They will ensure they are aware of any medical conditions and how to manage them if required. </w:t>
      </w:r>
    </w:p>
    <w:p w:rsidR="005843BA" w:rsidRPr="005843BA" w:rsidRDefault="005843BA" w:rsidP="005843BA">
      <w:pPr>
        <w:widowControl w:val="0"/>
        <w:rPr>
          <w:rFonts w:asciiTheme="minorHAnsi" w:hAnsiTheme="minorHAnsi"/>
          <w:sz w:val="24"/>
          <w:szCs w:val="24"/>
        </w:rPr>
      </w:pPr>
    </w:p>
    <w:p w:rsidR="005843BA" w:rsidRPr="005843BA" w:rsidRDefault="005843BA" w:rsidP="005843BA">
      <w:pPr>
        <w:autoSpaceDE w:val="0"/>
        <w:autoSpaceDN w:val="0"/>
        <w:adjustRightInd w:val="0"/>
        <w:spacing w:before="100" w:after="160" w:line="241" w:lineRule="atLeast"/>
        <w:rPr>
          <w:rFonts w:asciiTheme="minorHAnsi" w:eastAsiaTheme="minorHAnsi" w:hAnsiTheme="minorHAnsi" w:cstheme="minorHAnsi"/>
          <w:i/>
          <w:kern w:val="0"/>
          <w:sz w:val="24"/>
          <w:szCs w:val="24"/>
          <w:lang w:val="en-AU"/>
        </w:rPr>
      </w:pPr>
      <w:r w:rsidRPr="005843BA">
        <w:rPr>
          <w:rFonts w:asciiTheme="minorHAnsi" w:eastAsiaTheme="minorHAnsi" w:hAnsiTheme="minorHAnsi" w:cstheme="minorHAnsi"/>
          <w:b/>
          <w:bCs/>
          <w:i/>
          <w:kern w:val="0"/>
          <w:sz w:val="24"/>
          <w:szCs w:val="24"/>
          <w:lang w:val="en-AU"/>
        </w:rPr>
        <w:t xml:space="preserve">Upon commencement </w:t>
      </w:r>
    </w:p>
    <w:p w:rsidR="005843BA" w:rsidRP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On the child’s first day of attendance educators and staff will welcome the family and the child, ensuring that there is a space ready for the child’s belongings. Educators will reassure the family and assist with separation if required. </w:t>
      </w:r>
      <w:r>
        <w:rPr>
          <w:rFonts w:asciiTheme="minorHAnsi" w:eastAsiaTheme="minorHAnsi" w:hAnsiTheme="minorHAnsi" w:cstheme="minorHAnsi"/>
          <w:kern w:val="0"/>
          <w:sz w:val="24"/>
          <w:szCs w:val="24"/>
          <w:lang w:val="en-AU"/>
        </w:rPr>
        <w:t xml:space="preserve">Families are encouraged to contact the preschool </w:t>
      </w:r>
      <w:r w:rsidRPr="005843BA">
        <w:rPr>
          <w:rFonts w:asciiTheme="minorHAnsi" w:eastAsiaTheme="minorHAnsi" w:hAnsiTheme="minorHAnsi" w:cstheme="minorHAnsi"/>
          <w:kern w:val="0"/>
          <w:sz w:val="24"/>
          <w:szCs w:val="24"/>
          <w:lang w:val="en-AU"/>
        </w:rPr>
        <w:t xml:space="preserve">to </w:t>
      </w:r>
      <w:r w:rsidR="00E92452">
        <w:rPr>
          <w:rFonts w:asciiTheme="minorHAnsi" w:eastAsiaTheme="minorHAnsi" w:hAnsiTheme="minorHAnsi" w:cstheme="minorHAnsi"/>
          <w:kern w:val="0"/>
          <w:sz w:val="24"/>
          <w:szCs w:val="24"/>
          <w:lang w:val="en-AU"/>
        </w:rPr>
        <w:t>enquire about</w:t>
      </w:r>
      <w:r w:rsidRPr="005843BA">
        <w:rPr>
          <w:rFonts w:asciiTheme="minorHAnsi" w:eastAsiaTheme="minorHAnsi" w:hAnsiTheme="minorHAnsi" w:cstheme="minorHAnsi"/>
          <w:kern w:val="0"/>
          <w:sz w:val="24"/>
          <w:szCs w:val="24"/>
          <w:lang w:val="en-AU"/>
        </w:rPr>
        <w:t xml:space="preserve"> how their child is settling</w:t>
      </w:r>
      <w:r w:rsidR="00E92452">
        <w:rPr>
          <w:rFonts w:asciiTheme="minorHAnsi" w:eastAsiaTheme="minorHAnsi" w:hAnsiTheme="minorHAnsi" w:cstheme="minorHAnsi"/>
          <w:kern w:val="0"/>
          <w:sz w:val="24"/>
          <w:szCs w:val="24"/>
          <w:lang w:val="en-AU"/>
        </w:rPr>
        <w:t xml:space="preserve"> in</w:t>
      </w:r>
      <w:r w:rsidRPr="005843BA">
        <w:rPr>
          <w:rFonts w:asciiTheme="minorHAnsi" w:eastAsiaTheme="minorHAnsi" w:hAnsiTheme="minorHAnsi" w:cstheme="minorHAnsi"/>
          <w:kern w:val="0"/>
          <w:sz w:val="24"/>
          <w:szCs w:val="24"/>
          <w:lang w:val="en-AU"/>
        </w:rPr>
        <w:t xml:space="preserve">. </w:t>
      </w:r>
    </w:p>
    <w:p w:rsidR="005843BA" w:rsidRDefault="005843BA"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 xml:space="preserve">The Nominated Supervisor will undertake a final check of enrolment details, authorisations and information updates prior to the family departing the service. </w:t>
      </w:r>
    </w:p>
    <w:p w:rsidR="002C1666" w:rsidRDefault="002C1666" w:rsidP="005843BA">
      <w:pPr>
        <w:autoSpaceDE w:val="0"/>
        <w:autoSpaceDN w:val="0"/>
        <w:adjustRightInd w:val="0"/>
        <w:spacing w:after="160" w:line="221" w:lineRule="atLeast"/>
        <w:rPr>
          <w:rFonts w:asciiTheme="minorHAnsi" w:eastAsiaTheme="minorHAnsi" w:hAnsiTheme="minorHAnsi" w:cstheme="minorHAnsi"/>
          <w:kern w:val="0"/>
          <w:sz w:val="24"/>
          <w:szCs w:val="24"/>
          <w:lang w:val="en-AU"/>
        </w:rPr>
      </w:pPr>
    </w:p>
    <w:p w:rsidR="002C1666" w:rsidRDefault="002C1666" w:rsidP="005843BA">
      <w:pPr>
        <w:autoSpaceDE w:val="0"/>
        <w:autoSpaceDN w:val="0"/>
        <w:adjustRightInd w:val="0"/>
        <w:spacing w:after="160" w:line="221" w:lineRule="atLeast"/>
        <w:rPr>
          <w:rFonts w:asciiTheme="minorHAnsi" w:eastAsiaTheme="minorHAnsi" w:hAnsiTheme="minorHAnsi" w:cstheme="minorHAnsi"/>
          <w:b/>
          <w:kern w:val="0"/>
          <w:sz w:val="24"/>
          <w:szCs w:val="24"/>
          <w:lang w:val="en-AU"/>
        </w:rPr>
      </w:pPr>
      <w:r>
        <w:rPr>
          <w:rFonts w:asciiTheme="minorHAnsi" w:eastAsiaTheme="minorHAnsi" w:hAnsiTheme="minorHAnsi" w:cstheme="minorHAnsi"/>
          <w:b/>
          <w:kern w:val="0"/>
          <w:sz w:val="24"/>
          <w:szCs w:val="24"/>
          <w:lang w:val="en-AU"/>
        </w:rPr>
        <w:t>Roles and Responsibilities</w:t>
      </w:r>
    </w:p>
    <w:p w:rsidR="002C1666" w:rsidRDefault="002C1666" w:rsidP="005843BA">
      <w:pPr>
        <w:autoSpaceDE w:val="0"/>
        <w:autoSpaceDN w:val="0"/>
        <w:adjustRightInd w:val="0"/>
        <w:spacing w:after="160" w:line="221" w:lineRule="atLeast"/>
        <w:rPr>
          <w:rFonts w:asciiTheme="minorHAnsi" w:eastAsiaTheme="minorHAnsi" w:hAnsiTheme="minorHAnsi" w:cstheme="minorHAnsi"/>
          <w:b/>
          <w:kern w:val="0"/>
          <w:sz w:val="24"/>
          <w:szCs w:val="24"/>
          <w:lang w:val="en-AU"/>
        </w:rPr>
      </w:pPr>
      <w:r>
        <w:rPr>
          <w:rFonts w:asciiTheme="minorHAnsi" w:eastAsiaTheme="minorHAnsi" w:hAnsiTheme="minorHAnsi" w:cstheme="minorHAnsi"/>
          <w:b/>
          <w:kern w:val="0"/>
          <w:sz w:val="24"/>
          <w:szCs w:val="24"/>
          <w:lang w:val="en-AU"/>
        </w:rPr>
        <w:t>The Approved Provider:</w:t>
      </w:r>
    </w:p>
    <w:p w:rsidR="00A57465" w:rsidRPr="00A57465" w:rsidRDefault="00A57465" w:rsidP="00A57465">
      <w:pPr>
        <w:pStyle w:val="ListParagraph"/>
        <w:numPr>
          <w:ilvl w:val="0"/>
          <w:numId w:val="18"/>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Ensure the service operates in line with the Education and Care Services National Law and National Regulations 2011 with regard to the delivery and collection of children at all times. </w:t>
      </w:r>
    </w:p>
    <w:p w:rsidR="00A57465" w:rsidRPr="00A57465" w:rsidRDefault="00A57465" w:rsidP="00A57465">
      <w:pPr>
        <w:pStyle w:val="ListParagraph"/>
        <w:numPr>
          <w:ilvl w:val="0"/>
          <w:numId w:val="18"/>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Providing opportunities (in consultation with the Nominated Supervisor and staff) for interested families to attend the service during operational hours to observe the program and become familiar with the service prior to their child commencing in the program. </w:t>
      </w:r>
    </w:p>
    <w:p w:rsidR="00A57465" w:rsidRPr="00A57465" w:rsidRDefault="00A57465" w:rsidP="00A57465">
      <w:pPr>
        <w:pStyle w:val="ListParagraph"/>
        <w:numPr>
          <w:ilvl w:val="0"/>
          <w:numId w:val="18"/>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Ensuring that enrolment forms (refer to Definitions) comply with the requirements of Regulations 160, 161, 162. </w:t>
      </w:r>
    </w:p>
    <w:p w:rsidR="00A57465" w:rsidRPr="00A57465" w:rsidRDefault="00A57465" w:rsidP="00A57465">
      <w:pPr>
        <w:pStyle w:val="ListParagraph"/>
        <w:numPr>
          <w:ilvl w:val="0"/>
          <w:numId w:val="18"/>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Ensuring that enrolment records (refer to Definitions) are stored in a safe and secure place, and kept for three years after the last date on which the child was educated and cared for by the service (Regulation 183). </w:t>
      </w:r>
    </w:p>
    <w:p w:rsidR="00A57465" w:rsidRPr="00A57465" w:rsidRDefault="00A57465" w:rsidP="00A57465">
      <w:pPr>
        <w:pStyle w:val="ListParagraph"/>
        <w:numPr>
          <w:ilvl w:val="0"/>
          <w:numId w:val="18"/>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staff under the Law (Regulation 157). </w:t>
      </w:r>
    </w:p>
    <w:p w:rsidR="002C1666" w:rsidRDefault="002C1666" w:rsidP="005843BA">
      <w:pPr>
        <w:autoSpaceDE w:val="0"/>
        <w:autoSpaceDN w:val="0"/>
        <w:adjustRightInd w:val="0"/>
        <w:spacing w:after="160" w:line="221" w:lineRule="atLeast"/>
        <w:rPr>
          <w:rFonts w:asciiTheme="minorHAnsi" w:eastAsiaTheme="minorHAnsi" w:hAnsiTheme="minorHAnsi" w:cstheme="minorHAnsi"/>
          <w:b/>
          <w:kern w:val="0"/>
          <w:sz w:val="24"/>
          <w:szCs w:val="24"/>
          <w:lang w:val="en-AU"/>
        </w:rPr>
      </w:pPr>
    </w:p>
    <w:p w:rsidR="00A57465" w:rsidRDefault="00A57465" w:rsidP="005843BA">
      <w:pPr>
        <w:autoSpaceDE w:val="0"/>
        <w:autoSpaceDN w:val="0"/>
        <w:adjustRightInd w:val="0"/>
        <w:spacing w:after="160" w:line="221" w:lineRule="atLeast"/>
        <w:rPr>
          <w:rFonts w:asciiTheme="minorHAnsi" w:eastAsiaTheme="minorHAnsi" w:hAnsiTheme="minorHAnsi" w:cstheme="minorHAnsi"/>
          <w:b/>
          <w:kern w:val="0"/>
          <w:sz w:val="24"/>
          <w:szCs w:val="24"/>
          <w:lang w:val="en-AU"/>
        </w:rPr>
      </w:pPr>
      <w:r>
        <w:rPr>
          <w:rFonts w:asciiTheme="minorHAnsi" w:eastAsiaTheme="minorHAnsi" w:hAnsiTheme="minorHAnsi" w:cstheme="minorHAnsi"/>
          <w:b/>
          <w:kern w:val="0"/>
          <w:sz w:val="24"/>
          <w:szCs w:val="24"/>
          <w:lang w:val="en-AU"/>
        </w:rPr>
        <w:t>The Nominated Supervisor:</w:t>
      </w:r>
    </w:p>
    <w:p w:rsidR="00A57465" w:rsidRPr="00A57465" w:rsidRDefault="00A57465" w:rsidP="00A57465">
      <w:pPr>
        <w:pStyle w:val="ListParagraph"/>
        <w:numPr>
          <w:ilvl w:val="0"/>
          <w:numId w:val="19"/>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Providing enrolment application forms. </w:t>
      </w:r>
    </w:p>
    <w:p w:rsidR="00A57465" w:rsidRPr="00A57465" w:rsidRDefault="00A57465" w:rsidP="00A57465">
      <w:pPr>
        <w:pStyle w:val="ListParagraph"/>
        <w:numPr>
          <w:ilvl w:val="0"/>
          <w:numId w:val="19"/>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Maintaining a waiting list. </w:t>
      </w:r>
    </w:p>
    <w:p w:rsidR="00A57465" w:rsidRPr="00A57465" w:rsidRDefault="00A57465" w:rsidP="00A57465">
      <w:pPr>
        <w:pStyle w:val="ListParagraph"/>
        <w:numPr>
          <w:ilvl w:val="0"/>
          <w:numId w:val="19"/>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Collecting, receipting and banking enrolment fees. </w:t>
      </w:r>
    </w:p>
    <w:p w:rsidR="00A57465" w:rsidRPr="00A57465" w:rsidRDefault="00A57465" w:rsidP="00A57465">
      <w:pPr>
        <w:pStyle w:val="ListParagraph"/>
        <w:numPr>
          <w:ilvl w:val="0"/>
          <w:numId w:val="19"/>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Offering places in line with this policy and criteria for priority access, and providing relevant paperwork to families in accordance with this policy. </w:t>
      </w:r>
    </w:p>
    <w:p w:rsidR="00A57465" w:rsidRPr="00A57465" w:rsidRDefault="00A57465" w:rsidP="00A57465">
      <w:pPr>
        <w:pStyle w:val="ListParagraph"/>
        <w:numPr>
          <w:ilvl w:val="0"/>
          <w:numId w:val="19"/>
        </w:numPr>
        <w:autoSpaceDE w:val="0"/>
        <w:autoSpaceDN w:val="0"/>
        <w:adjustRightInd w:val="0"/>
        <w:rPr>
          <w:rFonts w:asciiTheme="minorHAnsi" w:eastAsiaTheme="minorHAnsi" w:hAnsiTheme="minorHAnsi" w:cs="DINPro-Light"/>
          <w:kern w:val="0"/>
          <w:sz w:val="24"/>
          <w:szCs w:val="24"/>
          <w:lang w:val="en-AU"/>
        </w:rPr>
      </w:pPr>
      <w:r>
        <w:rPr>
          <w:rFonts w:asciiTheme="minorHAnsi" w:eastAsiaTheme="minorHAnsi" w:hAnsiTheme="minorHAnsi" w:cs="DINPro-Light"/>
          <w:kern w:val="0"/>
          <w:sz w:val="24"/>
          <w:szCs w:val="24"/>
          <w:lang w:val="en-AU"/>
        </w:rPr>
        <w:lastRenderedPageBreak/>
        <w:t xml:space="preserve">Providing a </w:t>
      </w:r>
      <w:r w:rsidRPr="00A57465">
        <w:rPr>
          <w:rFonts w:asciiTheme="minorHAnsi" w:eastAsiaTheme="minorHAnsi" w:hAnsiTheme="minorHAnsi" w:cs="DINPro-Light"/>
          <w:kern w:val="0"/>
          <w:sz w:val="24"/>
          <w:szCs w:val="24"/>
          <w:lang w:val="en-AU"/>
        </w:rPr>
        <w:t>report</w:t>
      </w:r>
      <w:r>
        <w:rPr>
          <w:rFonts w:asciiTheme="minorHAnsi" w:eastAsiaTheme="minorHAnsi" w:hAnsiTheme="minorHAnsi" w:cs="DINPro-Light"/>
          <w:kern w:val="0"/>
          <w:sz w:val="24"/>
          <w:szCs w:val="24"/>
          <w:lang w:val="en-AU"/>
        </w:rPr>
        <w:t xml:space="preserve"> at each Management Committee meeting </w:t>
      </w:r>
      <w:r w:rsidRPr="00A57465">
        <w:rPr>
          <w:rFonts w:asciiTheme="minorHAnsi" w:eastAsiaTheme="minorHAnsi" w:hAnsiTheme="minorHAnsi" w:cs="DINPro-Light"/>
          <w:kern w:val="0"/>
          <w:sz w:val="24"/>
          <w:szCs w:val="24"/>
          <w:lang w:val="en-AU"/>
        </w:rPr>
        <w:t xml:space="preserve">regarding the status of enrolments. </w:t>
      </w:r>
    </w:p>
    <w:p w:rsidR="00A57465" w:rsidRDefault="00A57465" w:rsidP="00A57465">
      <w:pPr>
        <w:pStyle w:val="ListParagraph"/>
        <w:numPr>
          <w:ilvl w:val="0"/>
          <w:numId w:val="19"/>
        </w:numPr>
        <w:autoSpaceDE w:val="0"/>
        <w:autoSpaceDN w:val="0"/>
        <w:adjustRightInd w:val="0"/>
        <w:rPr>
          <w:rFonts w:asciiTheme="minorHAnsi" w:eastAsiaTheme="minorHAnsi" w:hAnsiTheme="minorHAnsi" w:cs="DINPro-Light"/>
          <w:kern w:val="0"/>
          <w:sz w:val="24"/>
          <w:szCs w:val="24"/>
          <w:lang w:val="en-AU"/>
        </w:rPr>
      </w:pPr>
      <w:r w:rsidRPr="00A57465">
        <w:rPr>
          <w:rFonts w:asciiTheme="minorHAnsi" w:eastAsiaTheme="minorHAnsi" w:hAnsiTheme="minorHAnsi" w:cs="DINPro-Light"/>
          <w:kern w:val="0"/>
          <w:sz w:val="24"/>
          <w:szCs w:val="24"/>
          <w:lang w:val="en-AU"/>
        </w:rPr>
        <w:t xml:space="preserve">Storing completed enrolment application forms in a lockable file (refer to privacy and confidentiality policy) as soon as is practicable. </w:t>
      </w:r>
    </w:p>
    <w:p w:rsidR="00A57465" w:rsidRDefault="00A57465" w:rsidP="00A57465">
      <w:pPr>
        <w:autoSpaceDE w:val="0"/>
        <w:autoSpaceDN w:val="0"/>
        <w:adjustRightInd w:val="0"/>
        <w:rPr>
          <w:rFonts w:asciiTheme="minorHAnsi" w:eastAsiaTheme="minorHAnsi" w:hAnsiTheme="minorHAnsi" w:cs="DINPro-Light"/>
          <w:kern w:val="0"/>
          <w:sz w:val="24"/>
          <w:szCs w:val="24"/>
          <w:lang w:val="en-AU"/>
        </w:rPr>
      </w:pPr>
    </w:p>
    <w:p w:rsidR="00A57465" w:rsidRDefault="00A57465" w:rsidP="00A57465">
      <w:pPr>
        <w:autoSpaceDE w:val="0"/>
        <w:autoSpaceDN w:val="0"/>
        <w:adjustRightInd w:val="0"/>
        <w:rPr>
          <w:rFonts w:asciiTheme="minorHAnsi" w:eastAsiaTheme="minorHAnsi" w:hAnsiTheme="minorHAnsi" w:cs="DINPro-Light"/>
          <w:b/>
          <w:kern w:val="0"/>
          <w:sz w:val="24"/>
          <w:szCs w:val="24"/>
          <w:lang w:val="en-AU"/>
        </w:rPr>
      </w:pPr>
      <w:r>
        <w:rPr>
          <w:rFonts w:asciiTheme="minorHAnsi" w:eastAsiaTheme="minorHAnsi" w:hAnsiTheme="minorHAnsi" w:cs="DINPro-Light"/>
          <w:b/>
          <w:kern w:val="0"/>
          <w:sz w:val="24"/>
          <w:szCs w:val="24"/>
          <w:lang w:val="en-AU"/>
        </w:rPr>
        <w:t>The Early Childhood Educators/ Certified Supervisors:</w:t>
      </w:r>
    </w:p>
    <w:p w:rsidR="00A41F9B" w:rsidRDefault="00A41F9B" w:rsidP="00A41F9B">
      <w:pPr>
        <w:autoSpaceDE w:val="0"/>
        <w:autoSpaceDN w:val="0"/>
        <w:adjustRightInd w:val="0"/>
        <w:rPr>
          <w:rFonts w:asciiTheme="minorHAnsi" w:eastAsiaTheme="minorHAnsi" w:hAnsiTheme="minorHAnsi" w:cs="DINPro-Light"/>
          <w:kern w:val="0"/>
          <w:sz w:val="24"/>
          <w:szCs w:val="24"/>
          <w:lang w:val="en-AU"/>
        </w:rPr>
      </w:pPr>
    </w:p>
    <w:p w:rsidR="00A41F9B" w:rsidRPr="00A41F9B" w:rsidRDefault="00A41F9B" w:rsidP="00A41F9B">
      <w:pPr>
        <w:pStyle w:val="ListParagraph"/>
        <w:numPr>
          <w:ilvl w:val="0"/>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Acting in accordance with the obligations outlined in this policy. </w:t>
      </w:r>
    </w:p>
    <w:p w:rsidR="00A41F9B" w:rsidRPr="00A41F9B" w:rsidRDefault="00A41F9B" w:rsidP="00A41F9B">
      <w:pPr>
        <w:pStyle w:val="ListParagraph"/>
        <w:numPr>
          <w:ilvl w:val="0"/>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Responding to enrolment enquiries on a day-to-day basis and referring people to the person responsible for the enrolment process, as required. </w:t>
      </w:r>
    </w:p>
    <w:p w:rsidR="00A41F9B" w:rsidRPr="00A41F9B" w:rsidRDefault="00A41F9B" w:rsidP="00A41F9B">
      <w:pPr>
        <w:pStyle w:val="ListParagraph"/>
        <w:numPr>
          <w:ilvl w:val="0"/>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Ensuring that enrolment forms are completed prior to the child’s commencement at the service. </w:t>
      </w:r>
    </w:p>
    <w:p w:rsidR="00A41F9B" w:rsidRPr="00A41F9B" w:rsidRDefault="00A41F9B" w:rsidP="00A41F9B">
      <w:pPr>
        <w:pStyle w:val="ListParagraph"/>
        <w:numPr>
          <w:ilvl w:val="0"/>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staff under the Law (Regulation 157). </w:t>
      </w:r>
    </w:p>
    <w:p w:rsidR="00A41F9B" w:rsidRDefault="00A41F9B" w:rsidP="00A41F9B">
      <w:pPr>
        <w:numPr>
          <w:ilvl w:val="0"/>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Developing strategies to assist new families to: </w:t>
      </w:r>
    </w:p>
    <w:p w:rsidR="00A41F9B" w:rsidRPr="00A57465" w:rsidRDefault="00A41F9B" w:rsidP="00A41F9B">
      <w:pPr>
        <w:numPr>
          <w:ilvl w:val="1"/>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feel welcomed into the service; </w:t>
      </w:r>
    </w:p>
    <w:p w:rsidR="00A41F9B" w:rsidRPr="00A57465" w:rsidRDefault="00A41F9B" w:rsidP="00A41F9B">
      <w:pPr>
        <w:numPr>
          <w:ilvl w:val="1"/>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become familiar with service policies and procedures; </w:t>
      </w:r>
    </w:p>
    <w:p w:rsidR="00A41F9B" w:rsidRPr="00A57465" w:rsidRDefault="00A41F9B" w:rsidP="00A41F9B">
      <w:pPr>
        <w:numPr>
          <w:ilvl w:val="1"/>
          <w:numId w:val="21"/>
        </w:numPr>
        <w:autoSpaceDE w:val="0"/>
        <w:autoSpaceDN w:val="0"/>
        <w:adjustRightInd w:val="0"/>
        <w:rPr>
          <w:rFonts w:asciiTheme="minorHAnsi" w:eastAsiaTheme="minorHAnsi" w:hAnsiTheme="minorHAnsi" w:cs="DINPro-Light"/>
          <w:kern w:val="0"/>
          <w:sz w:val="24"/>
          <w:szCs w:val="24"/>
          <w:lang w:val="en-AU"/>
        </w:rPr>
      </w:pPr>
      <w:proofErr w:type="gramStart"/>
      <w:r w:rsidRPr="00A41F9B">
        <w:rPr>
          <w:rFonts w:asciiTheme="minorHAnsi" w:eastAsiaTheme="minorHAnsi" w:hAnsiTheme="minorHAnsi" w:cs="DINPro-Light"/>
          <w:kern w:val="0"/>
          <w:sz w:val="24"/>
          <w:szCs w:val="24"/>
          <w:lang w:val="en-AU"/>
        </w:rPr>
        <w:t>to</w:t>
      </w:r>
      <w:proofErr w:type="gramEnd"/>
      <w:r w:rsidRPr="00A41F9B">
        <w:rPr>
          <w:rFonts w:asciiTheme="minorHAnsi" w:eastAsiaTheme="minorHAnsi" w:hAnsiTheme="minorHAnsi" w:cs="DINPro-Light"/>
          <w:kern w:val="0"/>
          <w:sz w:val="24"/>
          <w:szCs w:val="24"/>
          <w:lang w:val="en-AU"/>
        </w:rPr>
        <w:t xml:space="preserve"> develop and maintain a routine for saying goodbye to their child. </w:t>
      </w:r>
    </w:p>
    <w:p w:rsidR="00A41F9B" w:rsidRPr="00A41F9B" w:rsidRDefault="00A41F9B" w:rsidP="00A41F9B">
      <w:pPr>
        <w:pStyle w:val="ListParagraph"/>
        <w:numPr>
          <w:ilvl w:val="0"/>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Providing comfort and reassurance to children who are showing signs of distress when separating from family members. </w:t>
      </w:r>
    </w:p>
    <w:p w:rsidR="00A41F9B" w:rsidRDefault="00A41F9B" w:rsidP="00A41F9B">
      <w:pPr>
        <w:pStyle w:val="ListParagraph"/>
        <w:numPr>
          <w:ilvl w:val="0"/>
          <w:numId w:val="21"/>
        </w:numPr>
        <w:autoSpaceDE w:val="0"/>
        <w:autoSpaceDN w:val="0"/>
        <w:adjustRightInd w:val="0"/>
        <w:rPr>
          <w:rFonts w:asciiTheme="minorHAnsi" w:eastAsiaTheme="minorHAnsi" w:hAnsiTheme="minorHAnsi" w:cs="DINPro-Light"/>
          <w:kern w:val="0"/>
          <w:sz w:val="24"/>
          <w:szCs w:val="24"/>
          <w:lang w:val="en-AU"/>
        </w:rPr>
      </w:pPr>
      <w:r w:rsidRPr="00A41F9B">
        <w:rPr>
          <w:rFonts w:asciiTheme="minorHAnsi" w:eastAsiaTheme="minorHAnsi" w:hAnsiTheme="minorHAnsi" w:cs="DINPro-Light"/>
          <w:kern w:val="0"/>
          <w:sz w:val="24"/>
          <w:szCs w:val="24"/>
          <w:lang w:val="en-AU"/>
        </w:rPr>
        <w:t xml:space="preserve">Sharing information with parents/guardians regarding their </w:t>
      </w:r>
      <w:r>
        <w:rPr>
          <w:rFonts w:asciiTheme="minorHAnsi" w:eastAsiaTheme="minorHAnsi" w:hAnsiTheme="minorHAnsi" w:cs="DINPro-Light"/>
          <w:kern w:val="0"/>
          <w:sz w:val="24"/>
          <w:szCs w:val="24"/>
          <w:lang w:val="en-AU"/>
        </w:rPr>
        <w:t>child’s progress with regard to settling into the service.</w:t>
      </w:r>
    </w:p>
    <w:p w:rsidR="00A41F9B" w:rsidRDefault="00A41F9B" w:rsidP="00A41F9B">
      <w:pPr>
        <w:autoSpaceDE w:val="0"/>
        <w:autoSpaceDN w:val="0"/>
        <w:adjustRightInd w:val="0"/>
        <w:rPr>
          <w:rFonts w:asciiTheme="minorHAnsi" w:eastAsiaTheme="minorHAnsi" w:hAnsiTheme="minorHAnsi" w:cs="DINPro-Light"/>
          <w:kern w:val="0"/>
          <w:sz w:val="24"/>
          <w:szCs w:val="24"/>
          <w:lang w:val="en-AU"/>
        </w:rPr>
      </w:pPr>
    </w:p>
    <w:p w:rsidR="00A41F9B" w:rsidRDefault="00A41F9B" w:rsidP="00A41F9B">
      <w:pPr>
        <w:autoSpaceDE w:val="0"/>
        <w:autoSpaceDN w:val="0"/>
        <w:adjustRightInd w:val="0"/>
        <w:rPr>
          <w:rFonts w:asciiTheme="minorHAnsi" w:eastAsiaTheme="minorHAnsi" w:hAnsiTheme="minorHAnsi" w:cs="DINPro-Light"/>
          <w:b/>
          <w:kern w:val="0"/>
          <w:sz w:val="24"/>
          <w:szCs w:val="24"/>
          <w:lang w:val="en-AU"/>
        </w:rPr>
      </w:pPr>
      <w:r w:rsidRPr="00A41F9B">
        <w:rPr>
          <w:rFonts w:asciiTheme="minorHAnsi" w:eastAsiaTheme="minorHAnsi" w:hAnsiTheme="minorHAnsi" w:cs="DINPro-Light"/>
          <w:b/>
          <w:kern w:val="0"/>
          <w:sz w:val="24"/>
          <w:szCs w:val="24"/>
          <w:lang w:val="en-AU"/>
        </w:rPr>
        <w:t>The Families:</w:t>
      </w:r>
    </w:p>
    <w:p w:rsidR="00A41F9B" w:rsidRPr="00A41F9B" w:rsidRDefault="00A41F9B" w:rsidP="00A41F9B">
      <w:pPr>
        <w:pStyle w:val="ListParagraph"/>
        <w:numPr>
          <w:ilvl w:val="0"/>
          <w:numId w:val="22"/>
        </w:numPr>
        <w:autoSpaceDE w:val="0"/>
        <w:autoSpaceDN w:val="0"/>
        <w:adjustRightInd w:val="0"/>
        <w:rPr>
          <w:rFonts w:asciiTheme="minorHAnsi" w:eastAsiaTheme="minorHAnsi" w:hAnsiTheme="minorHAnsi" w:cs="DINPro-Light"/>
          <w:kern w:val="0"/>
          <w:sz w:val="24"/>
          <w:szCs w:val="24"/>
          <w:lang w:val="en-AU"/>
        </w:rPr>
      </w:pPr>
      <w:r>
        <w:rPr>
          <w:rFonts w:asciiTheme="minorHAnsi" w:eastAsiaTheme="minorHAnsi" w:hAnsiTheme="minorHAnsi" w:cs="DINPro-Light"/>
          <w:kern w:val="0"/>
          <w:sz w:val="24"/>
          <w:szCs w:val="24"/>
          <w:lang w:val="en-AU"/>
        </w:rPr>
        <w:t>Reading and complying with this policy.</w:t>
      </w:r>
    </w:p>
    <w:p w:rsidR="005843BA" w:rsidRPr="005843BA" w:rsidRDefault="006E32B0" w:rsidP="005843BA">
      <w:pPr>
        <w:autoSpaceDE w:val="0"/>
        <w:autoSpaceDN w:val="0"/>
        <w:adjustRightInd w:val="0"/>
        <w:spacing w:before="160" w:after="160" w:line="321" w:lineRule="atLeast"/>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b/>
          <w:bCs/>
          <w:kern w:val="0"/>
          <w:sz w:val="24"/>
          <w:szCs w:val="24"/>
          <w:lang w:val="en-AU"/>
        </w:rPr>
        <w:t xml:space="preserve">EVALUATION </w:t>
      </w:r>
    </w:p>
    <w:p w:rsidR="00D00050" w:rsidRDefault="005843BA" w:rsidP="005843BA">
      <w:pPr>
        <w:widowControl w:val="0"/>
        <w:rPr>
          <w:rFonts w:asciiTheme="minorHAnsi" w:eastAsiaTheme="minorHAnsi" w:hAnsiTheme="minorHAnsi" w:cstheme="minorHAnsi"/>
          <w:kern w:val="0"/>
          <w:sz w:val="24"/>
          <w:szCs w:val="24"/>
          <w:lang w:val="en-AU"/>
        </w:rPr>
      </w:pPr>
      <w:r w:rsidRPr="005843BA">
        <w:rPr>
          <w:rFonts w:asciiTheme="minorHAnsi" w:eastAsiaTheme="minorHAnsi" w:hAnsiTheme="minorHAnsi" w:cstheme="minorHAnsi"/>
          <w:kern w:val="0"/>
          <w:sz w:val="24"/>
          <w:szCs w:val="24"/>
          <w:lang w:val="en-AU"/>
        </w:rPr>
        <w:t>Successful orientation and enrolment procedures promote smooth transitions between home and service. Information sharing and the signing of authorisations ensure a safe and secure environment for the child.</w:t>
      </w:r>
    </w:p>
    <w:p w:rsidR="007C1650" w:rsidRDefault="007C1650" w:rsidP="005843BA">
      <w:pPr>
        <w:widowControl w:val="0"/>
        <w:rPr>
          <w:rFonts w:asciiTheme="minorHAnsi" w:eastAsiaTheme="minorHAnsi" w:hAnsiTheme="minorHAnsi" w:cstheme="minorHAnsi"/>
          <w:b/>
          <w:kern w:val="0"/>
          <w:sz w:val="24"/>
          <w:szCs w:val="24"/>
          <w:lang w:val="en-AU"/>
        </w:rPr>
      </w:pPr>
    </w:p>
    <w:p w:rsidR="007C1650" w:rsidRDefault="006E32B0" w:rsidP="005843BA">
      <w:pPr>
        <w:widowControl w:val="0"/>
        <w:rPr>
          <w:rFonts w:asciiTheme="minorHAnsi" w:eastAsiaTheme="minorHAnsi" w:hAnsiTheme="minorHAnsi" w:cstheme="minorHAnsi"/>
          <w:b/>
          <w:kern w:val="0"/>
          <w:sz w:val="24"/>
          <w:szCs w:val="24"/>
          <w:lang w:val="en-AU"/>
        </w:rPr>
      </w:pPr>
      <w:r>
        <w:rPr>
          <w:rFonts w:asciiTheme="minorHAnsi" w:eastAsiaTheme="minorHAnsi" w:hAnsiTheme="minorHAnsi" w:cstheme="minorHAnsi"/>
          <w:b/>
          <w:kern w:val="0"/>
          <w:sz w:val="24"/>
          <w:szCs w:val="24"/>
          <w:lang w:val="en-AU"/>
        </w:rPr>
        <w:t>RELATED POLICIES</w:t>
      </w:r>
    </w:p>
    <w:p w:rsidR="007C1650" w:rsidRDefault="007C1650" w:rsidP="007C1650">
      <w:pPr>
        <w:pStyle w:val="ListParagraph"/>
        <w:widowControl w:val="0"/>
        <w:numPr>
          <w:ilvl w:val="0"/>
          <w:numId w:val="1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Equity</w:t>
      </w:r>
      <w:r w:rsidR="001F22BF">
        <w:rPr>
          <w:rFonts w:asciiTheme="minorHAnsi" w:eastAsiaTheme="minorHAnsi" w:hAnsiTheme="minorHAnsi" w:cstheme="minorHAnsi"/>
          <w:kern w:val="0"/>
          <w:sz w:val="24"/>
          <w:szCs w:val="24"/>
          <w:lang w:val="en-AU"/>
        </w:rPr>
        <w:t xml:space="preserve"> and priority of access</w:t>
      </w:r>
    </w:p>
    <w:p w:rsidR="007C1650" w:rsidRDefault="007C1650" w:rsidP="007C1650">
      <w:pPr>
        <w:pStyle w:val="ListParagraph"/>
        <w:widowControl w:val="0"/>
        <w:numPr>
          <w:ilvl w:val="0"/>
          <w:numId w:val="1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Waiting List/Registration</w:t>
      </w:r>
    </w:p>
    <w:p w:rsidR="007C1650" w:rsidRDefault="007C1650" w:rsidP="007C1650">
      <w:pPr>
        <w:pStyle w:val="ListParagraph"/>
        <w:widowControl w:val="0"/>
        <w:numPr>
          <w:ilvl w:val="0"/>
          <w:numId w:val="1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Termination of enrolment</w:t>
      </w:r>
    </w:p>
    <w:p w:rsidR="005535A3" w:rsidRDefault="005535A3" w:rsidP="007C1650">
      <w:pPr>
        <w:pStyle w:val="ListParagraph"/>
        <w:widowControl w:val="0"/>
        <w:numPr>
          <w:ilvl w:val="0"/>
          <w:numId w:val="15"/>
        </w:numPr>
        <w:rPr>
          <w:rFonts w:asciiTheme="minorHAnsi" w:eastAsiaTheme="minorHAnsi" w:hAnsiTheme="minorHAnsi" w:cstheme="minorHAnsi"/>
          <w:kern w:val="0"/>
          <w:sz w:val="24"/>
          <w:szCs w:val="24"/>
          <w:lang w:val="en-AU"/>
        </w:rPr>
      </w:pPr>
      <w:r>
        <w:rPr>
          <w:rFonts w:asciiTheme="minorHAnsi" w:eastAsiaTheme="minorHAnsi" w:hAnsiTheme="minorHAnsi" w:cstheme="minorHAnsi"/>
          <w:kern w:val="0"/>
          <w:sz w:val="24"/>
          <w:szCs w:val="24"/>
          <w:lang w:val="en-AU"/>
        </w:rPr>
        <w:t>Acceptance and refusal of authorisations</w:t>
      </w:r>
    </w:p>
    <w:p w:rsidR="005535A3" w:rsidRDefault="005535A3" w:rsidP="005535A3">
      <w:pPr>
        <w:widowControl w:val="0"/>
        <w:rPr>
          <w:rFonts w:asciiTheme="minorHAnsi" w:eastAsiaTheme="minorHAnsi" w:hAnsiTheme="minorHAnsi" w:cstheme="minorHAnsi"/>
          <w:kern w:val="0"/>
          <w:sz w:val="24"/>
          <w:szCs w:val="24"/>
          <w:lang w:val="en-AU"/>
        </w:rPr>
      </w:pPr>
    </w:p>
    <w:p w:rsidR="005535A3" w:rsidRDefault="005535A3" w:rsidP="005843BA">
      <w:pPr>
        <w:widowControl w:val="0"/>
        <w:rPr>
          <w:rFonts w:asciiTheme="minorHAnsi" w:eastAsiaTheme="minorHAnsi" w:hAnsiTheme="minorHAnsi" w:cstheme="minorHAnsi"/>
          <w:b/>
          <w:kern w:val="0"/>
          <w:sz w:val="24"/>
          <w:szCs w:val="24"/>
          <w:lang w:val="en-AU"/>
        </w:rPr>
      </w:pPr>
    </w:p>
    <w:p w:rsidR="006A2D2A" w:rsidRPr="00BC0002" w:rsidRDefault="005843BA" w:rsidP="00BC0002">
      <w:pPr>
        <w:widowControl w:val="0"/>
        <w:rPr>
          <w:rFonts w:asciiTheme="minorHAnsi" w:hAnsiTheme="minorHAnsi" w:cstheme="minorHAnsi"/>
          <w:b/>
          <w:sz w:val="24"/>
          <w:szCs w:val="24"/>
        </w:rPr>
      </w:pPr>
      <w:r w:rsidRPr="005843BA">
        <w:rPr>
          <w:rFonts w:asciiTheme="minorHAnsi" w:eastAsiaTheme="minorHAnsi" w:hAnsiTheme="minorHAnsi" w:cstheme="minorHAnsi"/>
          <w:b/>
          <w:kern w:val="0"/>
          <w:sz w:val="24"/>
          <w:szCs w:val="24"/>
          <w:lang w:val="en-AU"/>
        </w:rPr>
        <w:t xml:space="preserve">Policy reviewed </w:t>
      </w:r>
      <w:r w:rsidR="00BC0002">
        <w:rPr>
          <w:rFonts w:asciiTheme="minorHAnsi" w:eastAsiaTheme="minorHAnsi" w:hAnsiTheme="minorHAnsi" w:cstheme="minorHAnsi"/>
          <w:b/>
          <w:kern w:val="0"/>
          <w:sz w:val="24"/>
          <w:szCs w:val="24"/>
          <w:lang w:val="en-AU"/>
        </w:rPr>
        <w:t>October 2015</w:t>
      </w:r>
    </w:p>
    <w:sectPr w:rsidR="006A2D2A" w:rsidRPr="00BC0002" w:rsidSect="00834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Pro-Light">
    <w:altName w:val="DINPro-Light"/>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1EE"/>
    <w:multiLevelType w:val="hybridMultilevel"/>
    <w:tmpl w:val="4660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424DA"/>
    <w:multiLevelType w:val="hybridMultilevel"/>
    <w:tmpl w:val="DC5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610B6A"/>
    <w:multiLevelType w:val="hybridMultilevel"/>
    <w:tmpl w:val="10E6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6142A"/>
    <w:multiLevelType w:val="hybridMultilevel"/>
    <w:tmpl w:val="77C07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3324C"/>
    <w:multiLevelType w:val="hybridMultilevel"/>
    <w:tmpl w:val="9A8697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B0B04"/>
    <w:multiLevelType w:val="hybridMultilevel"/>
    <w:tmpl w:val="A886A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667C1"/>
    <w:multiLevelType w:val="hybridMultilevel"/>
    <w:tmpl w:val="4D5A0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BA5339"/>
    <w:multiLevelType w:val="hybridMultilevel"/>
    <w:tmpl w:val="E456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67701"/>
    <w:multiLevelType w:val="hybridMultilevel"/>
    <w:tmpl w:val="F77AB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122AB6"/>
    <w:multiLevelType w:val="hybridMultilevel"/>
    <w:tmpl w:val="AA94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7152DB"/>
    <w:multiLevelType w:val="hybridMultilevel"/>
    <w:tmpl w:val="D3EED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153CE"/>
    <w:multiLevelType w:val="hybridMultilevel"/>
    <w:tmpl w:val="F1887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D6ED1"/>
    <w:multiLevelType w:val="hybridMultilevel"/>
    <w:tmpl w:val="2312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7D0D33"/>
    <w:multiLevelType w:val="hybridMultilevel"/>
    <w:tmpl w:val="44D29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F34786"/>
    <w:multiLevelType w:val="hybridMultilevel"/>
    <w:tmpl w:val="26A87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6733F"/>
    <w:multiLevelType w:val="hybridMultilevel"/>
    <w:tmpl w:val="2B6A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351DBC"/>
    <w:multiLevelType w:val="hybridMultilevel"/>
    <w:tmpl w:val="E1BCA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545071"/>
    <w:multiLevelType w:val="hybridMultilevel"/>
    <w:tmpl w:val="1400A2A2"/>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D6ED8"/>
    <w:multiLevelType w:val="hybridMultilevel"/>
    <w:tmpl w:val="49802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CA0D99"/>
    <w:multiLevelType w:val="hybridMultilevel"/>
    <w:tmpl w:val="175F55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17"/>
  </w:num>
  <w:num w:numId="4">
    <w:abstractNumId w:val="11"/>
  </w:num>
  <w:num w:numId="5">
    <w:abstractNumId w:val="0"/>
  </w:num>
  <w:num w:numId="6">
    <w:abstractNumId w:val="1"/>
  </w:num>
  <w:num w:numId="7">
    <w:abstractNumId w:val="7"/>
  </w:num>
  <w:num w:numId="8">
    <w:abstractNumId w:val="5"/>
  </w:num>
  <w:num w:numId="9">
    <w:abstractNumId w:val="15"/>
  </w:num>
  <w:num w:numId="10">
    <w:abstractNumId w:val="10"/>
  </w:num>
  <w:num w:numId="11">
    <w:abstractNumId w:val="3"/>
  </w:num>
  <w:num w:numId="12">
    <w:abstractNumId w:val="18"/>
  </w:num>
  <w:num w:numId="13">
    <w:abstractNumId w:val="6"/>
  </w:num>
  <w:num w:numId="14">
    <w:abstractNumId w:val="14"/>
  </w:num>
  <w:num w:numId="15">
    <w:abstractNumId w:val="16"/>
  </w:num>
  <w:num w:numId="16">
    <w:abstractNumId w:val="8"/>
  </w:num>
  <w:num w:numId="17">
    <w:abstractNumId w:val="4"/>
  </w:num>
  <w:num w:numId="18">
    <w:abstractNumId w:val="9"/>
  </w:num>
  <w:num w:numId="19">
    <w:abstractNumId w:val="2"/>
  </w:num>
  <w:num w:numId="20">
    <w:abstractNumId w:val="19"/>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50"/>
    <w:rsid w:val="00032521"/>
    <w:rsid w:val="0015372D"/>
    <w:rsid w:val="001F0F80"/>
    <w:rsid w:val="001F22BF"/>
    <w:rsid w:val="00206045"/>
    <w:rsid w:val="002C1666"/>
    <w:rsid w:val="003105AD"/>
    <w:rsid w:val="0035606F"/>
    <w:rsid w:val="00362752"/>
    <w:rsid w:val="00492E5D"/>
    <w:rsid w:val="0055332E"/>
    <w:rsid w:val="005535A3"/>
    <w:rsid w:val="005843BA"/>
    <w:rsid w:val="006A2D2A"/>
    <w:rsid w:val="006E32B0"/>
    <w:rsid w:val="007C1650"/>
    <w:rsid w:val="009B31E8"/>
    <w:rsid w:val="00A41F9B"/>
    <w:rsid w:val="00A57465"/>
    <w:rsid w:val="00BA7976"/>
    <w:rsid w:val="00BC0002"/>
    <w:rsid w:val="00C96080"/>
    <w:rsid w:val="00CB32FF"/>
    <w:rsid w:val="00D00050"/>
    <w:rsid w:val="00DB4C54"/>
    <w:rsid w:val="00E92452"/>
    <w:rsid w:val="00F42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14FB8-8256-4D53-8753-646A74C7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BA"/>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050"/>
    <w:pPr>
      <w:ind w:left="720"/>
      <w:contextualSpacing/>
    </w:pPr>
  </w:style>
  <w:style w:type="character" w:styleId="Hyperlink">
    <w:name w:val="Hyperlink"/>
    <w:basedOn w:val="DefaultParagraphFont"/>
    <w:uiPriority w:val="99"/>
    <w:unhideWhenUsed/>
    <w:rsid w:val="005843BA"/>
    <w:rPr>
      <w:color w:val="0000FF" w:themeColor="hyperlink"/>
      <w:u w:val="single"/>
    </w:rPr>
  </w:style>
  <w:style w:type="paragraph" w:customStyle="1" w:styleId="Default">
    <w:name w:val="Default"/>
    <w:rsid w:val="005843BA"/>
    <w:pPr>
      <w:autoSpaceDE w:val="0"/>
      <w:autoSpaceDN w:val="0"/>
      <w:adjustRightInd w:val="0"/>
      <w:spacing w:after="0" w:line="240" w:lineRule="auto"/>
    </w:pPr>
    <w:rPr>
      <w:rFonts w:ascii="Wingdings 3" w:hAnsi="Wingdings 3" w:cs="Wingdings 3"/>
      <w:color w:val="000000"/>
      <w:sz w:val="24"/>
      <w:szCs w:val="24"/>
    </w:rPr>
  </w:style>
  <w:style w:type="paragraph" w:customStyle="1" w:styleId="Pa3">
    <w:name w:val="Pa3"/>
    <w:basedOn w:val="Default"/>
    <w:next w:val="Default"/>
    <w:uiPriority w:val="99"/>
    <w:rsid w:val="005843BA"/>
    <w:pPr>
      <w:spacing w:line="221" w:lineRule="atLeast"/>
    </w:pPr>
    <w:rPr>
      <w:rFonts w:cstheme="minorBidi"/>
      <w:color w:val="auto"/>
    </w:rPr>
  </w:style>
  <w:style w:type="character" w:customStyle="1" w:styleId="A5">
    <w:name w:val="A5"/>
    <w:uiPriority w:val="99"/>
    <w:rsid w:val="005843BA"/>
    <w:rPr>
      <w:rFonts w:cs="Wingdings 3"/>
      <w:color w:val="000000"/>
    </w:rPr>
  </w:style>
  <w:style w:type="paragraph" w:customStyle="1" w:styleId="Pa0">
    <w:name w:val="Pa0"/>
    <w:basedOn w:val="Default"/>
    <w:next w:val="Default"/>
    <w:uiPriority w:val="99"/>
    <w:rsid w:val="005843BA"/>
    <w:pPr>
      <w:spacing w:line="221" w:lineRule="atLeast"/>
    </w:pPr>
    <w:rPr>
      <w:rFonts w:ascii="HelveticaNeueLT Std" w:hAnsi="HelveticaNeueLT Std" w:cstheme="minorBidi"/>
      <w:color w:val="auto"/>
    </w:rPr>
  </w:style>
  <w:style w:type="paragraph" w:customStyle="1" w:styleId="Pa5">
    <w:name w:val="Pa5"/>
    <w:basedOn w:val="Default"/>
    <w:next w:val="Default"/>
    <w:uiPriority w:val="99"/>
    <w:rsid w:val="005843BA"/>
    <w:pPr>
      <w:spacing w:line="241" w:lineRule="atLeast"/>
    </w:pPr>
    <w:rPr>
      <w:rFonts w:ascii="HelveticaNeueLT Std" w:hAnsi="HelveticaNeueLT Std" w:cstheme="minorBidi"/>
      <w:color w:val="auto"/>
    </w:rPr>
  </w:style>
  <w:style w:type="paragraph" w:customStyle="1" w:styleId="Pa9">
    <w:name w:val="Pa9"/>
    <w:basedOn w:val="Default"/>
    <w:next w:val="Default"/>
    <w:uiPriority w:val="99"/>
    <w:rsid w:val="005843BA"/>
    <w:pPr>
      <w:spacing w:line="221" w:lineRule="atLeast"/>
    </w:pPr>
    <w:rPr>
      <w:rFonts w:ascii="HelveticaNeueLT Std" w:hAnsi="HelveticaNeueLT Std" w:cstheme="minorBidi"/>
      <w:color w:val="auto"/>
    </w:rPr>
  </w:style>
  <w:style w:type="paragraph" w:customStyle="1" w:styleId="Pa10">
    <w:name w:val="Pa10"/>
    <w:basedOn w:val="Default"/>
    <w:next w:val="Default"/>
    <w:uiPriority w:val="99"/>
    <w:rsid w:val="005843BA"/>
    <w:pPr>
      <w:spacing w:line="221" w:lineRule="atLeast"/>
    </w:pPr>
    <w:rPr>
      <w:rFonts w:ascii="HelveticaNeueLT Std" w:hAnsi="HelveticaNeueLT Std" w:cstheme="minorBidi"/>
      <w:color w:val="auto"/>
    </w:rPr>
  </w:style>
  <w:style w:type="paragraph" w:customStyle="1" w:styleId="Pa7">
    <w:name w:val="Pa7"/>
    <w:basedOn w:val="Default"/>
    <w:next w:val="Default"/>
    <w:uiPriority w:val="99"/>
    <w:rsid w:val="005843BA"/>
    <w:pPr>
      <w:spacing w:line="321" w:lineRule="atLeast"/>
    </w:pPr>
    <w:rPr>
      <w:rFonts w:ascii="HelveticaNeueLT Std" w:hAnsi="HelveticaNeueLT Std" w:cstheme="minorBidi"/>
      <w:color w:val="auto"/>
    </w:rPr>
  </w:style>
  <w:style w:type="paragraph" w:styleId="NoSpacing">
    <w:name w:val="No Spacing"/>
    <w:uiPriority w:val="1"/>
    <w:qFormat/>
    <w:rsid w:val="006E32B0"/>
    <w:pPr>
      <w:spacing w:after="0" w:line="240" w:lineRule="auto"/>
    </w:pPr>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C96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80"/>
    <w:rPr>
      <w:rFonts w:ascii="Segoe UI" w:eastAsia="Times New Roman" w:hAnsi="Segoe UI" w:cs="Segoe UI"/>
      <w:color w:val="000000"/>
      <w:kern w:val="28"/>
      <w:sz w:val="18"/>
      <w:szCs w:val="18"/>
      <w:lang w:val="en-US"/>
    </w:rPr>
  </w:style>
  <w:style w:type="paragraph" w:customStyle="1" w:styleId="Pa4">
    <w:name w:val="Pa4"/>
    <w:basedOn w:val="Default"/>
    <w:next w:val="Default"/>
    <w:uiPriority w:val="99"/>
    <w:rsid w:val="0055332E"/>
    <w:pPr>
      <w:spacing w:line="261" w:lineRule="atLeast"/>
    </w:pPr>
    <w:rPr>
      <w:rFonts w:ascii="DINPro-Light" w:hAnsi="DINPro-Light" w:cstheme="minorBidi"/>
      <w:color w:val="auto"/>
    </w:rPr>
  </w:style>
  <w:style w:type="character" w:customStyle="1" w:styleId="A2">
    <w:name w:val="A2"/>
    <w:uiPriority w:val="99"/>
    <w:rsid w:val="0055332E"/>
    <w:rPr>
      <w:rFonts w:cs="DINPro-Light"/>
      <w:color w:val="000000"/>
      <w:sz w:val="22"/>
      <w:szCs w:val="22"/>
    </w:rPr>
  </w:style>
  <w:style w:type="paragraph" w:customStyle="1" w:styleId="Pa2">
    <w:name w:val="Pa2"/>
    <w:basedOn w:val="Default"/>
    <w:next w:val="Default"/>
    <w:uiPriority w:val="99"/>
    <w:rsid w:val="0055332E"/>
    <w:pPr>
      <w:spacing w:line="221" w:lineRule="atLeast"/>
    </w:pPr>
    <w:rPr>
      <w:rFonts w:ascii="DINPro-Light" w:hAnsi="DINPro-Light" w:cstheme="minorBidi"/>
      <w:color w:val="auto"/>
    </w:rPr>
  </w:style>
  <w:style w:type="character" w:customStyle="1" w:styleId="A8">
    <w:name w:val="A8"/>
    <w:uiPriority w:val="99"/>
    <w:rsid w:val="002C1666"/>
    <w:rPr>
      <w:rFonts w:ascii="DINPro-Light" w:hAnsi="DINPro-Light" w:cs="DINPro-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72F4-DC4D-4592-97C3-E171402F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Atkinson</cp:lastModifiedBy>
  <cp:revision>7</cp:revision>
  <cp:lastPrinted>2015-10-09T03:37:00Z</cp:lastPrinted>
  <dcterms:created xsi:type="dcterms:W3CDTF">2015-10-09T02:33:00Z</dcterms:created>
  <dcterms:modified xsi:type="dcterms:W3CDTF">2015-10-09T04:14:00Z</dcterms:modified>
</cp:coreProperties>
</file>